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gridCol w:w="5772"/>
      </w:tblGrid>
      <w:tr w:rsidR="00D013CF" w:rsidRPr="003B3533" w14:paraId="5924FB00" w14:textId="77777777" w:rsidTr="00EB5B77">
        <w:tc>
          <w:tcPr>
            <w:tcW w:w="4308" w:type="dxa"/>
            <w:tcBorders>
              <w:top w:val="nil"/>
              <w:left w:val="nil"/>
              <w:bottom w:val="nil"/>
              <w:right w:val="nil"/>
            </w:tcBorders>
          </w:tcPr>
          <w:p w14:paraId="7008352A" w14:textId="77777777" w:rsidR="00D149CF" w:rsidRPr="003B3533" w:rsidRDefault="00D017A5" w:rsidP="00EB5B77">
            <w:pPr>
              <w:jc w:val="center"/>
            </w:pPr>
            <w:r>
              <w:t>QUỐC HỘI KHÓA X</w:t>
            </w:r>
            <w:r w:rsidR="00D149CF" w:rsidRPr="003B3533">
              <w:t>V</w:t>
            </w:r>
          </w:p>
          <w:p w14:paraId="05EC7277" w14:textId="7CAC3525" w:rsidR="00D149CF" w:rsidRPr="003B3533" w:rsidRDefault="00D149CF" w:rsidP="00EB5B77">
            <w:pPr>
              <w:jc w:val="center"/>
              <w:rPr>
                <w:b/>
              </w:rPr>
            </w:pPr>
            <w:r w:rsidRPr="003B3533">
              <w:rPr>
                <w:b/>
              </w:rPr>
              <w:t>ỦY BAN TÀI CHÍNH</w:t>
            </w:r>
            <w:r w:rsidR="008D4EAB">
              <w:rPr>
                <w:b/>
              </w:rPr>
              <w:t>,</w:t>
            </w:r>
            <w:r w:rsidRPr="003B3533">
              <w:rPr>
                <w:b/>
              </w:rPr>
              <w:t xml:space="preserve"> NGÂN SÁCH</w:t>
            </w:r>
          </w:p>
          <w:p w14:paraId="5AEFE96A" w14:textId="77777777" w:rsidR="00D149CF" w:rsidRPr="003B3533" w:rsidRDefault="008D4EAB" w:rsidP="00EB5B77">
            <w:pPr>
              <w:jc w:val="center"/>
              <w:rPr>
                <w:b/>
              </w:rPr>
            </w:pPr>
            <w:r>
              <w:rPr>
                <w:noProof/>
                <w:lang w:val="en-GB" w:eastAsia="en-GB"/>
              </w:rPr>
              <mc:AlternateContent>
                <mc:Choice Requires="wps">
                  <w:drawing>
                    <wp:anchor distT="0" distB="0" distL="114300" distR="114300" simplePos="0" relativeHeight="251657728" behindDoc="0" locked="0" layoutInCell="1" allowOverlap="1" wp14:anchorId="0639E19A" wp14:editId="75908F5C">
                      <wp:simplePos x="0" y="0"/>
                      <wp:positionH relativeFrom="column">
                        <wp:posOffset>738505</wp:posOffset>
                      </wp:positionH>
                      <wp:positionV relativeFrom="paragraph">
                        <wp:posOffset>15240</wp:posOffset>
                      </wp:positionV>
                      <wp:extent cx="1134110" cy="0"/>
                      <wp:effectExtent l="0" t="0" r="2794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34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453FC234" id="Straight Connector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5pt,1.2pt" to="147.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">
                      <o:lock v:ext="edit" shapetype="f"/>
                    </v:line>
                  </w:pict>
                </mc:Fallback>
              </mc:AlternateContent>
            </w:r>
          </w:p>
          <w:p w14:paraId="40DA6B76" w14:textId="417DB7F3" w:rsidR="00E00DBC" w:rsidRPr="00D017A5" w:rsidRDefault="00BF0731" w:rsidP="00635D03">
            <w:pPr>
              <w:jc w:val="center"/>
              <w:rPr>
                <w:sz w:val="26"/>
                <w:szCs w:val="26"/>
              </w:rPr>
            </w:pPr>
            <w:r>
              <w:rPr>
                <w:sz w:val="26"/>
                <w:szCs w:val="26"/>
              </w:rPr>
              <w:t xml:space="preserve">Số: </w:t>
            </w:r>
            <w:r w:rsidR="001D142D">
              <w:rPr>
                <w:sz w:val="26"/>
                <w:szCs w:val="26"/>
              </w:rPr>
              <w:t>1237</w:t>
            </w:r>
            <w:r>
              <w:rPr>
                <w:sz w:val="26"/>
                <w:szCs w:val="26"/>
              </w:rPr>
              <w:t>/BC-UBTCNS15</w:t>
            </w:r>
          </w:p>
          <w:p w14:paraId="1659738C" w14:textId="0F06BCDF" w:rsidR="00635D03" w:rsidRPr="00BF0731" w:rsidRDefault="00635D03" w:rsidP="00635D03">
            <w:pPr>
              <w:jc w:val="center"/>
              <w:rPr>
                <w:b/>
                <w:i/>
                <w:sz w:val="26"/>
                <w:szCs w:val="26"/>
              </w:rPr>
            </w:pPr>
          </w:p>
        </w:tc>
        <w:tc>
          <w:tcPr>
            <w:tcW w:w="5772" w:type="dxa"/>
            <w:tcBorders>
              <w:top w:val="nil"/>
              <w:left w:val="nil"/>
              <w:bottom w:val="nil"/>
              <w:right w:val="nil"/>
            </w:tcBorders>
          </w:tcPr>
          <w:p w14:paraId="00B287FF" w14:textId="77777777" w:rsidR="00D149CF" w:rsidRPr="003B3533" w:rsidRDefault="00D149CF" w:rsidP="00EB5B77">
            <w:pPr>
              <w:jc w:val="center"/>
              <w:rPr>
                <w:b/>
              </w:rPr>
            </w:pPr>
            <w:r w:rsidRPr="003B3533">
              <w:rPr>
                <w:b/>
              </w:rPr>
              <w:t>CỘNG HÒA XÃ HỘI CHỦ NGHĨA VIỆT NAM</w:t>
            </w:r>
          </w:p>
          <w:p w14:paraId="5C17F5B6" w14:textId="77777777" w:rsidR="00D149CF" w:rsidRPr="003B3533" w:rsidRDefault="00D149CF" w:rsidP="00EB5B77">
            <w:pPr>
              <w:jc w:val="center"/>
              <w:rPr>
                <w:b/>
                <w:sz w:val="26"/>
                <w:szCs w:val="26"/>
              </w:rPr>
            </w:pPr>
            <w:r w:rsidRPr="003B3533">
              <w:rPr>
                <w:b/>
                <w:sz w:val="26"/>
                <w:szCs w:val="26"/>
              </w:rPr>
              <w:t>Độc lập - Tự do - Hạnh phúc</w:t>
            </w:r>
          </w:p>
          <w:p w14:paraId="1E3A2A2D" w14:textId="77777777" w:rsidR="00D149CF" w:rsidRPr="003B3533" w:rsidRDefault="0078464A" w:rsidP="00EB5B77">
            <w:pPr>
              <w:tabs>
                <w:tab w:val="left" w:pos="390"/>
                <w:tab w:val="center" w:pos="2778"/>
              </w:tabs>
              <w:rPr>
                <w:b/>
              </w:rPr>
            </w:pPr>
            <w:r>
              <w:rPr>
                <w:noProof/>
                <w:lang w:val="en-GB" w:eastAsia="en-GB"/>
              </w:rPr>
              <mc:AlternateContent>
                <mc:Choice Requires="wps">
                  <w:drawing>
                    <wp:anchor distT="0" distB="0" distL="114300" distR="114300" simplePos="0" relativeHeight="251656704" behindDoc="0" locked="0" layoutInCell="1" allowOverlap="1" wp14:anchorId="45D8A206" wp14:editId="22CCA5B6">
                      <wp:simplePos x="0" y="0"/>
                      <wp:positionH relativeFrom="column">
                        <wp:posOffset>955040</wp:posOffset>
                      </wp:positionH>
                      <wp:positionV relativeFrom="paragraph">
                        <wp:posOffset>51435</wp:posOffset>
                      </wp:positionV>
                      <wp:extent cx="1664970" cy="0"/>
                      <wp:effectExtent l="10160" t="12700" r="1079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64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09E890C7" id="Straight Connector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pt,4.05pt" to="206.3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">
                      <o:lock v:ext="edit" shapetype="f"/>
                    </v:line>
                  </w:pict>
                </mc:Fallback>
              </mc:AlternateContent>
            </w:r>
            <w:r w:rsidR="00D149CF" w:rsidRPr="003B3533">
              <w:rPr>
                <w:b/>
              </w:rPr>
              <w:tab/>
            </w:r>
            <w:r w:rsidR="00D149CF" w:rsidRPr="003B3533">
              <w:rPr>
                <w:b/>
              </w:rPr>
              <w:tab/>
            </w:r>
          </w:p>
          <w:p w14:paraId="3870C43C" w14:textId="5E5B58B5" w:rsidR="00D149CF" w:rsidRPr="00FC0534" w:rsidRDefault="00D149CF" w:rsidP="00C70941">
            <w:pPr>
              <w:jc w:val="center"/>
              <w:rPr>
                <w:i/>
                <w:sz w:val="28"/>
                <w:szCs w:val="28"/>
              </w:rPr>
            </w:pPr>
            <w:r w:rsidRPr="00FC0534">
              <w:rPr>
                <w:i/>
                <w:sz w:val="28"/>
                <w:szCs w:val="28"/>
              </w:rPr>
              <w:t>Hà Nội, ngày</w:t>
            </w:r>
            <w:r w:rsidR="001F6D26" w:rsidRPr="00FC0534">
              <w:rPr>
                <w:i/>
                <w:sz w:val="28"/>
                <w:szCs w:val="28"/>
              </w:rPr>
              <w:t xml:space="preserve"> 19 </w:t>
            </w:r>
            <w:r w:rsidRPr="00FC0534">
              <w:rPr>
                <w:i/>
                <w:sz w:val="28"/>
                <w:szCs w:val="28"/>
              </w:rPr>
              <w:t xml:space="preserve">tháng </w:t>
            </w:r>
            <w:r w:rsidR="004B7C7C" w:rsidRPr="00FC0534">
              <w:rPr>
                <w:i/>
                <w:sz w:val="28"/>
                <w:szCs w:val="28"/>
              </w:rPr>
              <w:t>5</w:t>
            </w:r>
            <w:r w:rsidR="000E232B" w:rsidRPr="00FC0534">
              <w:rPr>
                <w:i/>
                <w:sz w:val="28"/>
                <w:szCs w:val="28"/>
              </w:rPr>
              <w:t xml:space="preserve"> </w:t>
            </w:r>
            <w:r w:rsidR="008B6D1B" w:rsidRPr="00FC0534">
              <w:rPr>
                <w:i/>
                <w:sz w:val="28"/>
                <w:szCs w:val="28"/>
              </w:rPr>
              <w:t>năm 202</w:t>
            </w:r>
            <w:r w:rsidR="004B7C7C" w:rsidRPr="00FC0534">
              <w:rPr>
                <w:i/>
                <w:sz w:val="28"/>
                <w:szCs w:val="28"/>
              </w:rPr>
              <w:t>3</w:t>
            </w:r>
          </w:p>
        </w:tc>
      </w:tr>
    </w:tbl>
    <w:p w14:paraId="7BE27FF4" w14:textId="77777777" w:rsidR="009744FA" w:rsidRDefault="009744FA" w:rsidP="00232440">
      <w:pPr>
        <w:rPr>
          <w:b/>
          <w:sz w:val="28"/>
          <w:szCs w:val="28"/>
        </w:rPr>
      </w:pPr>
    </w:p>
    <w:p w14:paraId="119C3714" w14:textId="77777777" w:rsidR="00AC0297" w:rsidRDefault="00AC0297" w:rsidP="00232440">
      <w:pPr>
        <w:rPr>
          <w:b/>
          <w:sz w:val="28"/>
          <w:szCs w:val="28"/>
        </w:rPr>
      </w:pPr>
    </w:p>
    <w:p w14:paraId="642940D8" w14:textId="77777777" w:rsidR="00D149CF" w:rsidRPr="003B3533" w:rsidRDefault="00D149CF" w:rsidP="00D149CF">
      <w:pPr>
        <w:jc w:val="center"/>
        <w:rPr>
          <w:b/>
          <w:sz w:val="28"/>
          <w:szCs w:val="28"/>
        </w:rPr>
      </w:pPr>
      <w:r w:rsidRPr="003B3533">
        <w:rPr>
          <w:b/>
          <w:sz w:val="28"/>
          <w:szCs w:val="28"/>
        </w:rPr>
        <w:t xml:space="preserve">BÁO CÁO </w:t>
      </w:r>
    </w:p>
    <w:p w14:paraId="31FD6811" w14:textId="77777777" w:rsidR="000A5A41" w:rsidRDefault="00822AE4" w:rsidP="00822AE4">
      <w:pPr>
        <w:jc w:val="center"/>
        <w:rPr>
          <w:b/>
          <w:sz w:val="28"/>
          <w:szCs w:val="28"/>
        </w:rPr>
      </w:pPr>
      <w:r w:rsidRPr="003B3533">
        <w:rPr>
          <w:b/>
          <w:noProof/>
          <w:sz w:val="28"/>
          <w:szCs w:val="28"/>
        </w:rPr>
        <w:t xml:space="preserve">Thẩm tra </w:t>
      </w:r>
      <w:r w:rsidR="00F445AA">
        <w:rPr>
          <w:b/>
          <w:sz w:val="28"/>
          <w:szCs w:val="28"/>
        </w:rPr>
        <w:t xml:space="preserve">về tiếp tục thực hiện chính sách giảm thuế </w:t>
      </w:r>
    </w:p>
    <w:p w14:paraId="41550333" w14:textId="618E34FB" w:rsidR="00F445AA" w:rsidRDefault="00F445AA" w:rsidP="00822AE4">
      <w:pPr>
        <w:jc w:val="center"/>
        <w:rPr>
          <w:b/>
          <w:sz w:val="28"/>
          <w:szCs w:val="28"/>
        </w:rPr>
      </w:pPr>
      <w:r>
        <w:rPr>
          <w:b/>
          <w:sz w:val="28"/>
          <w:szCs w:val="28"/>
        </w:rPr>
        <w:t>giá trị gia tăng 2% theo Nghị quyết số 43/2022/QH15 ngày 11/01/2022</w:t>
      </w:r>
    </w:p>
    <w:p w14:paraId="66FCD719" w14:textId="20BD6904" w:rsidR="000E722E" w:rsidRDefault="0078464A" w:rsidP="000E722E">
      <w:pPr>
        <w:jc w:val="center"/>
        <w:rPr>
          <w:sz w:val="28"/>
          <w:szCs w:val="28"/>
        </w:rPr>
      </w:pPr>
      <w:r>
        <w:rPr>
          <w:noProof/>
          <w:lang w:val="en-GB" w:eastAsia="en-GB"/>
        </w:rPr>
        <mc:AlternateContent>
          <mc:Choice Requires="wps">
            <w:drawing>
              <wp:anchor distT="0" distB="0" distL="114300" distR="114300" simplePos="0" relativeHeight="251658752" behindDoc="0" locked="0" layoutInCell="1" allowOverlap="1" wp14:anchorId="1FFDEF51" wp14:editId="79C9D3D3">
                <wp:simplePos x="0" y="0"/>
                <wp:positionH relativeFrom="margin">
                  <wp:posOffset>2595245</wp:posOffset>
                </wp:positionH>
                <wp:positionV relativeFrom="paragraph">
                  <wp:posOffset>70485</wp:posOffset>
                </wp:positionV>
                <wp:extent cx="609600" cy="0"/>
                <wp:effectExtent l="11430" t="7620" r="7620"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107C1C2"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4.35pt,5.55pt" to="252.3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">
                <o:lock v:ext="edit" shapetype="f"/>
                <w10:wrap anchorx="margin"/>
              </v:line>
            </w:pict>
          </mc:Fallback>
        </mc:AlternateContent>
      </w:r>
    </w:p>
    <w:p w14:paraId="30AA99BA" w14:textId="0CD4CE13" w:rsidR="007C2AFB" w:rsidRDefault="00822AE4" w:rsidP="000E722E">
      <w:pPr>
        <w:spacing w:before="120" w:after="120" w:line="360" w:lineRule="exact"/>
        <w:ind w:firstLine="720"/>
        <w:jc w:val="center"/>
        <w:rPr>
          <w:sz w:val="28"/>
          <w:szCs w:val="28"/>
        </w:rPr>
      </w:pPr>
      <w:r w:rsidRPr="003B3533">
        <w:rPr>
          <w:sz w:val="28"/>
          <w:szCs w:val="28"/>
        </w:rPr>
        <w:t>Kính gửi:</w:t>
      </w:r>
      <w:r w:rsidR="000D020B">
        <w:rPr>
          <w:sz w:val="28"/>
          <w:szCs w:val="28"/>
        </w:rPr>
        <w:t xml:space="preserve"> Các vị đại biểu Quốc hội,</w:t>
      </w:r>
      <w:r w:rsidRPr="003B3533">
        <w:rPr>
          <w:sz w:val="28"/>
          <w:szCs w:val="28"/>
        </w:rPr>
        <w:t xml:space="preserve"> </w:t>
      </w:r>
    </w:p>
    <w:p w14:paraId="5AF26945" w14:textId="77777777" w:rsidR="000E722E" w:rsidRPr="000E722E" w:rsidRDefault="000E722E" w:rsidP="000E722E">
      <w:pPr>
        <w:spacing w:before="120" w:after="120" w:line="360" w:lineRule="exact"/>
        <w:ind w:firstLine="720"/>
        <w:jc w:val="center"/>
        <w:rPr>
          <w:sz w:val="28"/>
          <w:szCs w:val="28"/>
        </w:rPr>
      </w:pPr>
    </w:p>
    <w:p w14:paraId="1D7B2970" w14:textId="18F16FA1" w:rsidR="00221DFA" w:rsidRDefault="00FF451A" w:rsidP="00221DFA">
      <w:pPr>
        <w:spacing w:before="120" w:line="360" w:lineRule="exact"/>
        <w:ind w:firstLine="720"/>
        <w:jc w:val="both"/>
        <w:rPr>
          <w:sz w:val="28"/>
          <w:szCs w:val="28"/>
          <w:lang w:val="nl-NL"/>
        </w:rPr>
      </w:pPr>
      <w:bookmarkStart w:id="0" w:name="_Hlk135402244"/>
      <w:r>
        <w:rPr>
          <w:sz w:val="28"/>
          <w:szCs w:val="28"/>
          <w:lang w:val="nl-NL"/>
        </w:rPr>
        <w:t>T</w:t>
      </w:r>
      <w:r w:rsidR="008B6D1B" w:rsidRPr="00232440">
        <w:rPr>
          <w:sz w:val="28"/>
          <w:szCs w:val="28"/>
          <w:lang w:val="nl-NL"/>
        </w:rPr>
        <w:t>rên cơ sở Tờ trình</w:t>
      </w:r>
      <w:r w:rsidR="00BE161C" w:rsidRPr="00232440">
        <w:rPr>
          <w:sz w:val="28"/>
          <w:szCs w:val="28"/>
          <w:lang w:val="vi-VN"/>
        </w:rPr>
        <w:t xml:space="preserve"> </w:t>
      </w:r>
      <w:r w:rsidR="008B6D1B" w:rsidRPr="00232440">
        <w:rPr>
          <w:sz w:val="28"/>
          <w:szCs w:val="28"/>
          <w:lang w:val="nl-NL"/>
        </w:rPr>
        <w:t>số</w:t>
      </w:r>
      <w:r w:rsidR="007F0F4E" w:rsidRPr="00232440">
        <w:rPr>
          <w:sz w:val="28"/>
          <w:szCs w:val="28"/>
          <w:lang w:val="nl-NL"/>
        </w:rPr>
        <w:t xml:space="preserve"> </w:t>
      </w:r>
      <w:r w:rsidR="008938FD" w:rsidRPr="00232440">
        <w:rPr>
          <w:sz w:val="28"/>
          <w:szCs w:val="28"/>
          <w:lang w:val="nl-NL"/>
        </w:rPr>
        <w:t>191</w:t>
      </w:r>
      <w:r w:rsidR="008B6D1B" w:rsidRPr="00232440">
        <w:rPr>
          <w:sz w:val="28"/>
          <w:szCs w:val="28"/>
          <w:lang w:val="nl-NL"/>
        </w:rPr>
        <w:t xml:space="preserve">/TTr-CP ngày </w:t>
      </w:r>
      <w:r w:rsidR="008938FD" w:rsidRPr="00232440">
        <w:rPr>
          <w:sz w:val="28"/>
          <w:szCs w:val="28"/>
          <w:lang w:val="nl-NL"/>
        </w:rPr>
        <w:t>07/5</w:t>
      </w:r>
      <w:r w:rsidR="00CF2F52" w:rsidRPr="00232440">
        <w:rPr>
          <w:sz w:val="28"/>
          <w:szCs w:val="28"/>
          <w:lang w:val="nl-NL"/>
        </w:rPr>
        <w:t>/202</w:t>
      </w:r>
      <w:r w:rsidR="008938FD" w:rsidRPr="00232440">
        <w:rPr>
          <w:sz w:val="28"/>
          <w:szCs w:val="28"/>
          <w:lang w:val="nl-NL"/>
        </w:rPr>
        <w:t>3</w:t>
      </w:r>
      <w:r w:rsidR="006B0732" w:rsidRPr="00232440">
        <w:rPr>
          <w:sz w:val="28"/>
          <w:szCs w:val="28"/>
          <w:lang w:val="nl-NL"/>
        </w:rPr>
        <w:t xml:space="preserve"> của Chính phủ về dự án Nghị quyết của Quốc hội về giảm thuế giá trị gia tăng (GTGT)</w:t>
      </w:r>
      <w:bookmarkEnd w:id="0"/>
      <w:r w:rsidR="008938FD" w:rsidRPr="00232440">
        <w:rPr>
          <w:sz w:val="28"/>
          <w:szCs w:val="28"/>
          <w:lang w:val="nl-NL"/>
        </w:rPr>
        <w:t xml:space="preserve">, </w:t>
      </w:r>
      <w:r w:rsidR="00635D03" w:rsidRPr="00232440">
        <w:rPr>
          <w:sz w:val="28"/>
          <w:szCs w:val="28"/>
          <w:lang w:val="nl-NL"/>
        </w:rPr>
        <w:t>Thường trực Ủy ban</w:t>
      </w:r>
      <w:r w:rsidR="005B6844" w:rsidRPr="00232440">
        <w:rPr>
          <w:sz w:val="28"/>
          <w:szCs w:val="28"/>
          <w:lang w:val="nl-NL"/>
        </w:rPr>
        <w:t xml:space="preserve"> Tài chính, Ngân sách (</w:t>
      </w:r>
      <w:r w:rsidR="00635D03" w:rsidRPr="00232440">
        <w:rPr>
          <w:sz w:val="28"/>
          <w:szCs w:val="28"/>
          <w:lang w:val="nl-NL"/>
        </w:rPr>
        <w:t>TCNS</w:t>
      </w:r>
      <w:r w:rsidR="005B6844" w:rsidRPr="00232440">
        <w:rPr>
          <w:sz w:val="28"/>
          <w:szCs w:val="28"/>
          <w:lang w:val="nl-NL"/>
        </w:rPr>
        <w:t>)</w:t>
      </w:r>
      <w:r w:rsidR="007861EA" w:rsidRPr="00232440">
        <w:rPr>
          <w:sz w:val="28"/>
          <w:szCs w:val="28"/>
          <w:lang w:val="nl-NL"/>
        </w:rPr>
        <w:t xml:space="preserve"> </w:t>
      </w:r>
      <w:r w:rsidR="00DD3B5C" w:rsidRPr="00232440">
        <w:rPr>
          <w:sz w:val="28"/>
          <w:szCs w:val="28"/>
          <w:lang w:val="nl-NL"/>
        </w:rPr>
        <w:t>đã</w:t>
      </w:r>
      <w:r w:rsidR="000D020B">
        <w:rPr>
          <w:sz w:val="28"/>
          <w:szCs w:val="28"/>
          <w:lang w:val="nl-NL"/>
        </w:rPr>
        <w:t xml:space="preserve"> có Báo cáo thẩm tra số 1208/BC-TCNS15</w:t>
      </w:r>
      <w:r w:rsidR="000D020B" w:rsidRPr="000D020B">
        <w:rPr>
          <w:sz w:val="28"/>
          <w:szCs w:val="28"/>
          <w:lang w:val="nl-NL"/>
        </w:rPr>
        <w:t xml:space="preserve"> </w:t>
      </w:r>
      <w:r w:rsidR="000D020B" w:rsidRPr="00232440">
        <w:rPr>
          <w:sz w:val="28"/>
          <w:szCs w:val="28"/>
          <w:lang w:val="nl-NL"/>
        </w:rPr>
        <w:t>ngày 12</w:t>
      </w:r>
      <w:r w:rsidR="000D020B">
        <w:rPr>
          <w:sz w:val="28"/>
          <w:szCs w:val="28"/>
          <w:lang w:val="nl-NL"/>
        </w:rPr>
        <w:t>/5/2023, trình Ủy ban Thường vụ Quốc hội (UBTVQH) xem xét, cho ý kiến tại phiên họp thứ 23 của UBTVQH.</w:t>
      </w:r>
    </w:p>
    <w:p w14:paraId="1BD83A08" w14:textId="7167011A" w:rsidR="006B0732" w:rsidRPr="00232440" w:rsidRDefault="000D020B">
      <w:pPr>
        <w:spacing w:before="120" w:line="360" w:lineRule="exact"/>
        <w:ind w:firstLine="720"/>
        <w:jc w:val="both"/>
        <w:rPr>
          <w:sz w:val="28"/>
          <w:szCs w:val="28"/>
          <w:lang w:val="nl-NL"/>
        </w:rPr>
      </w:pPr>
      <w:r>
        <w:rPr>
          <w:sz w:val="28"/>
          <w:szCs w:val="28"/>
          <w:lang w:val="nl-NL"/>
        </w:rPr>
        <w:t>Trên cơ sở ý kiến kết luận của UBTVQH, ngày 15/5/2023, Chính phủ đã</w:t>
      </w:r>
      <w:r w:rsidR="008C0DD6">
        <w:rPr>
          <w:sz w:val="28"/>
          <w:szCs w:val="28"/>
          <w:lang w:val="nl-NL"/>
        </w:rPr>
        <w:t xml:space="preserve"> ho</w:t>
      </w:r>
      <w:r w:rsidR="008C0DD6">
        <w:rPr>
          <w:sz w:val="28"/>
          <w:szCs w:val="28"/>
          <w:lang w:val="vi-VN"/>
        </w:rPr>
        <w:t xml:space="preserve">àn </w:t>
      </w:r>
      <w:r w:rsidR="00A63DEE">
        <w:rPr>
          <w:sz w:val="28"/>
          <w:szCs w:val="28"/>
          <w:lang w:val="vi-VN"/>
        </w:rPr>
        <w:t>thiện</w:t>
      </w:r>
      <w:r w:rsidR="00606671">
        <w:rPr>
          <w:sz w:val="28"/>
          <w:szCs w:val="28"/>
          <w:lang w:val="vi-VN"/>
        </w:rPr>
        <w:t xml:space="preserve"> hồ sơ và</w:t>
      </w:r>
      <w:r>
        <w:rPr>
          <w:sz w:val="28"/>
          <w:szCs w:val="28"/>
          <w:lang w:val="nl-NL"/>
        </w:rPr>
        <w:t xml:space="preserve"> có Tờ trình số 224/TTr-CP </w:t>
      </w:r>
      <w:r w:rsidRPr="00FC0534">
        <w:rPr>
          <w:i/>
          <w:iCs/>
          <w:sz w:val="28"/>
          <w:szCs w:val="28"/>
          <w:lang w:val="nl-NL"/>
        </w:rPr>
        <w:t>về tiếp tục thực hiện chính sách giảm thuế GTGT 2% theo Nghị quyết số 43/2022/QH</w:t>
      </w:r>
      <w:r w:rsidR="00FF451A" w:rsidRPr="00FC0534">
        <w:rPr>
          <w:i/>
          <w:iCs/>
          <w:sz w:val="28"/>
          <w:szCs w:val="28"/>
          <w:lang w:val="nl-NL"/>
        </w:rPr>
        <w:t>15 ngày 11/01/2022</w:t>
      </w:r>
      <w:r w:rsidR="00207B15" w:rsidRPr="00FC0534">
        <w:rPr>
          <w:i/>
          <w:iCs/>
          <w:sz w:val="28"/>
          <w:szCs w:val="28"/>
          <w:lang w:val="nl-NL"/>
        </w:rPr>
        <w:t xml:space="preserve"> </w:t>
      </w:r>
      <w:r w:rsidR="00207B15" w:rsidRPr="003D20B1">
        <w:rPr>
          <w:sz w:val="28"/>
          <w:szCs w:val="28"/>
          <w:lang w:val="nl-NL"/>
        </w:rPr>
        <w:t>của Quốc hội</w:t>
      </w:r>
      <w:r w:rsidR="00FF451A">
        <w:rPr>
          <w:sz w:val="28"/>
          <w:szCs w:val="28"/>
          <w:lang w:val="nl-NL"/>
        </w:rPr>
        <w:t xml:space="preserve">. Thực hiện nhiệm vụ được giao, ngày 16/5/2023, Ủy ban TCNS đã tổ chức phiên họp để thẩm tra về nội dung này. </w:t>
      </w:r>
      <w:r w:rsidR="00461AA2" w:rsidRPr="00232440">
        <w:rPr>
          <w:sz w:val="28"/>
          <w:szCs w:val="28"/>
          <w:lang w:val="nl-NL"/>
        </w:rPr>
        <w:t>Tham dự cuộc họp có đại diện</w:t>
      </w:r>
      <w:r w:rsidR="006B0732" w:rsidRPr="00232440">
        <w:rPr>
          <w:sz w:val="28"/>
          <w:szCs w:val="28"/>
          <w:lang w:val="nl-NL"/>
        </w:rPr>
        <w:t xml:space="preserve"> Thường trực Ủy ban </w:t>
      </w:r>
      <w:r w:rsidR="002A347D">
        <w:rPr>
          <w:sz w:val="28"/>
          <w:szCs w:val="28"/>
          <w:lang w:val="nl-NL"/>
        </w:rPr>
        <w:t>Kinh tế</w:t>
      </w:r>
      <w:r w:rsidR="006B0732" w:rsidRPr="00232440">
        <w:rPr>
          <w:sz w:val="28"/>
          <w:szCs w:val="28"/>
          <w:lang w:val="nl-NL"/>
        </w:rPr>
        <w:t xml:space="preserve">, Lãnh đạo Bộ Tài chính và một số cơ quan liên quan. </w:t>
      </w:r>
      <w:r w:rsidR="00DD3B5C" w:rsidRPr="00232440">
        <w:rPr>
          <w:sz w:val="28"/>
          <w:szCs w:val="28"/>
          <w:lang w:val="nl-NL"/>
        </w:rPr>
        <w:t>Trên cơ sở</w:t>
      </w:r>
      <w:r w:rsidR="008938FD" w:rsidRPr="00232440">
        <w:rPr>
          <w:sz w:val="28"/>
          <w:szCs w:val="28"/>
          <w:lang w:val="nl-NL"/>
        </w:rPr>
        <w:t xml:space="preserve"> </w:t>
      </w:r>
      <w:r w:rsidR="00DD3B5C" w:rsidRPr="00232440">
        <w:rPr>
          <w:sz w:val="28"/>
          <w:szCs w:val="28"/>
          <w:lang w:val="nl-NL"/>
        </w:rPr>
        <w:t>Tờ trình của Chính phủ</w:t>
      </w:r>
      <w:r w:rsidR="006B0732" w:rsidRPr="00232440">
        <w:rPr>
          <w:sz w:val="28"/>
          <w:szCs w:val="28"/>
          <w:lang w:val="nl-NL"/>
        </w:rPr>
        <w:t xml:space="preserve"> và </w:t>
      </w:r>
      <w:r w:rsidR="00FF451A">
        <w:rPr>
          <w:sz w:val="28"/>
          <w:szCs w:val="28"/>
          <w:lang w:val="nl-NL"/>
        </w:rPr>
        <w:t xml:space="preserve">các báo cáo </w:t>
      </w:r>
      <w:r w:rsidR="006B0732" w:rsidRPr="00232440">
        <w:rPr>
          <w:sz w:val="28"/>
          <w:szCs w:val="28"/>
          <w:lang w:val="nl-NL"/>
        </w:rPr>
        <w:t>gửi kèm</w:t>
      </w:r>
      <w:r w:rsidR="00DD3B5C" w:rsidRPr="00232440">
        <w:rPr>
          <w:sz w:val="28"/>
          <w:szCs w:val="28"/>
          <w:lang w:val="nl-NL"/>
        </w:rPr>
        <w:t xml:space="preserve">, Ủy ban TCNS xin báo cáo </w:t>
      </w:r>
      <w:r w:rsidR="00FF451A">
        <w:rPr>
          <w:sz w:val="28"/>
          <w:szCs w:val="28"/>
          <w:lang w:val="nl-NL"/>
        </w:rPr>
        <w:t>các vị đại biểu Quốc hội</w:t>
      </w:r>
      <w:r w:rsidR="00476749">
        <w:rPr>
          <w:sz w:val="28"/>
          <w:szCs w:val="28"/>
          <w:lang w:val="vi-VN"/>
        </w:rPr>
        <w:t xml:space="preserve"> một số</w:t>
      </w:r>
      <w:r w:rsidR="00DD3B5C" w:rsidRPr="00232440">
        <w:rPr>
          <w:sz w:val="28"/>
          <w:szCs w:val="28"/>
          <w:lang w:val="nl-NL"/>
        </w:rPr>
        <w:t xml:space="preserve"> </w:t>
      </w:r>
      <w:r w:rsidR="006B0732" w:rsidRPr="00232440">
        <w:rPr>
          <w:sz w:val="28"/>
          <w:szCs w:val="28"/>
          <w:lang w:val="nl-NL"/>
        </w:rPr>
        <w:t>ý kiến thẩm tra về nội dung này, cụ thể như sau:</w:t>
      </w:r>
    </w:p>
    <w:p w14:paraId="4714200E" w14:textId="77777777" w:rsidR="00F8717C" w:rsidRPr="00232440" w:rsidRDefault="00F8717C" w:rsidP="0083223B">
      <w:pPr>
        <w:spacing w:before="120" w:line="360" w:lineRule="exact"/>
        <w:ind w:firstLine="720"/>
        <w:jc w:val="both"/>
        <w:rPr>
          <w:lang w:val="nl-NL"/>
        </w:rPr>
      </w:pPr>
      <w:r w:rsidRPr="009D3A3A">
        <w:rPr>
          <w:b/>
          <w:lang w:val="nl-NL"/>
        </w:rPr>
        <w:t xml:space="preserve">I. </w:t>
      </w:r>
      <w:r w:rsidR="0081265D" w:rsidRPr="009D3A3A">
        <w:rPr>
          <w:b/>
          <w:lang w:val="nl-NL"/>
        </w:rPr>
        <w:t xml:space="preserve">VỀ </w:t>
      </w:r>
      <w:r w:rsidRPr="009D3A3A">
        <w:rPr>
          <w:b/>
          <w:lang w:val="nl-NL"/>
        </w:rPr>
        <w:t>NHỮNG VẤN ĐỀ CHUNG</w:t>
      </w:r>
    </w:p>
    <w:p w14:paraId="6A1E947F" w14:textId="77777777" w:rsidR="00D149CF" w:rsidRPr="00A85847" w:rsidRDefault="002B6D8D" w:rsidP="0083223B">
      <w:pPr>
        <w:spacing w:before="120" w:line="360" w:lineRule="exact"/>
        <w:ind w:firstLine="720"/>
        <w:jc w:val="both"/>
        <w:rPr>
          <w:b/>
          <w:sz w:val="28"/>
          <w:szCs w:val="28"/>
          <w:lang w:val="nl-NL"/>
        </w:rPr>
      </w:pPr>
      <w:r w:rsidRPr="00A85847">
        <w:rPr>
          <w:b/>
          <w:sz w:val="28"/>
          <w:szCs w:val="28"/>
          <w:lang w:val="nl-NL"/>
        </w:rPr>
        <w:t>1. Về sự cần thiết ban hành chính sách</w:t>
      </w:r>
    </w:p>
    <w:p w14:paraId="27B947F0" w14:textId="17A22B1F" w:rsidR="00DE3A0C" w:rsidRPr="00232440" w:rsidRDefault="00E1029E">
      <w:pPr>
        <w:spacing w:before="120" w:line="360" w:lineRule="exact"/>
        <w:ind w:firstLine="720"/>
        <w:jc w:val="both"/>
        <w:rPr>
          <w:sz w:val="28"/>
          <w:szCs w:val="28"/>
          <w:lang w:val="vi-VN"/>
        </w:rPr>
      </w:pPr>
      <w:r w:rsidRPr="00A25EFA">
        <w:rPr>
          <w:spacing w:val="-2"/>
          <w:sz w:val="28"/>
          <w:szCs w:val="28"/>
          <w:lang w:val="vi-VN"/>
        </w:rPr>
        <w:t xml:space="preserve">Chính sách </w:t>
      </w:r>
      <w:r>
        <w:rPr>
          <w:spacing w:val="-2"/>
          <w:sz w:val="28"/>
          <w:szCs w:val="28"/>
          <w:lang w:val="vi-VN"/>
        </w:rPr>
        <w:t>giảm thuế GTGT</w:t>
      </w:r>
      <w:r w:rsidR="00CC6040">
        <w:rPr>
          <w:spacing w:val="-2"/>
          <w:sz w:val="28"/>
          <w:szCs w:val="28"/>
          <w:lang w:val="vi-VN"/>
        </w:rPr>
        <w:t xml:space="preserve"> </w:t>
      </w:r>
      <w:r w:rsidRPr="00A25EFA">
        <w:rPr>
          <w:spacing w:val="-2"/>
          <w:sz w:val="28"/>
          <w:szCs w:val="28"/>
          <w:lang w:val="vi-VN"/>
        </w:rPr>
        <w:t xml:space="preserve">được ban hành tại Nghị quyết </w:t>
      </w:r>
      <w:r w:rsidRPr="00A25EFA">
        <w:rPr>
          <w:spacing w:val="-2"/>
          <w:sz w:val="28"/>
          <w:szCs w:val="28"/>
          <w:lang w:val="en-GB"/>
        </w:rPr>
        <w:t xml:space="preserve">số </w:t>
      </w:r>
      <w:r w:rsidRPr="00A25EFA">
        <w:rPr>
          <w:spacing w:val="-2"/>
          <w:sz w:val="28"/>
          <w:szCs w:val="28"/>
          <w:lang w:val="vi-VN"/>
        </w:rPr>
        <w:t>43/2022/QH15</w:t>
      </w:r>
      <w:r w:rsidR="00940899">
        <w:rPr>
          <w:spacing w:val="-2"/>
          <w:sz w:val="28"/>
          <w:szCs w:val="28"/>
          <w:lang w:val="vi-VN"/>
        </w:rPr>
        <w:t xml:space="preserve"> của Quốc hội</w:t>
      </w:r>
      <w:r w:rsidRPr="00A25EFA">
        <w:rPr>
          <w:spacing w:val="-2"/>
          <w:sz w:val="28"/>
          <w:szCs w:val="28"/>
          <w:lang w:val="vi-VN"/>
        </w:rPr>
        <w:t xml:space="preserve"> về chính sách tài khoá, tiền tệ hỗ trợ Chương trình phục hồi và phát triển kinh tế</w:t>
      </w:r>
      <w:r w:rsidR="00CF248D">
        <w:rPr>
          <w:spacing w:val="-2"/>
          <w:sz w:val="28"/>
          <w:szCs w:val="28"/>
          <w:lang w:val="en-GB"/>
        </w:rPr>
        <w:t xml:space="preserve"> </w:t>
      </w:r>
      <w:r w:rsidRPr="00A25EFA">
        <w:rPr>
          <w:spacing w:val="-2"/>
          <w:sz w:val="28"/>
          <w:szCs w:val="28"/>
          <w:lang w:val="vi-VN"/>
        </w:rPr>
        <w:t>-</w:t>
      </w:r>
      <w:r w:rsidR="00CF248D">
        <w:rPr>
          <w:spacing w:val="-2"/>
          <w:sz w:val="28"/>
          <w:szCs w:val="28"/>
          <w:lang w:val="en-GB"/>
        </w:rPr>
        <w:t xml:space="preserve"> </w:t>
      </w:r>
      <w:r w:rsidRPr="00A25EFA">
        <w:rPr>
          <w:spacing w:val="-2"/>
          <w:sz w:val="28"/>
          <w:szCs w:val="28"/>
          <w:lang w:val="vi-VN"/>
        </w:rPr>
        <w:t>xã hội trong 2 năm 2022-2023</w:t>
      </w:r>
      <w:r>
        <w:rPr>
          <w:spacing w:val="-2"/>
          <w:sz w:val="28"/>
          <w:szCs w:val="28"/>
          <w:lang w:val="vi-VN"/>
        </w:rPr>
        <w:t xml:space="preserve"> đã phát huy những tác dụng nhất định nhưng </w:t>
      </w:r>
      <w:r w:rsidRPr="00A25EFA">
        <w:rPr>
          <w:spacing w:val="-2"/>
          <w:sz w:val="28"/>
          <w:szCs w:val="28"/>
          <w:lang w:val="vi-VN"/>
        </w:rPr>
        <w:t>đã hết hiệu lực thi hành vào 31/12/2022</w:t>
      </w:r>
      <w:r>
        <w:rPr>
          <w:spacing w:val="-2"/>
          <w:sz w:val="28"/>
          <w:szCs w:val="28"/>
          <w:lang w:val="vi-VN"/>
        </w:rPr>
        <w:t xml:space="preserve">. Vì vậy, </w:t>
      </w:r>
      <w:r>
        <w:rPr>
          <w:sz w:val="28"/>
          <w:szCs w:val="28"/>
          <w:lang w:val="vi-VN"/>
        </w:rPr>
        <w:t>đa</w:t>
      </w:r>
      <w:r w:rsidR="00831B07" w:rsidRPr="00232440">
        <w:rPr>
          <w:sz w:val="28"/>
          <w:szCs w:val="28"/>
          <w:lang w:val="vi-VN"/>
        </w:rPr>
        <w:t xml:space="preserve"> số ý kiến</w:t>
      </w:r>
      <w:r w:rsidR="00BA43A3" w:rsidRPr="00232440">
        <w:rPr>
          <w:sz w:val="28"/>
          <w:szCs w:val="28"/>
          <w:lang w:val="nl-NL"/>
        </w:rPr>
        <w:t xml:space="preserve"> </w:t>
      </w:r>
      <w:r w:rsidR="00DE3A0C" w:rsidRPr="00232440">
        <w:rPr>
          <w:sz w:val="28"/>
          <w:szCs w:val="28"/>
          <w:lang w:val="nl-NL"/>
        </w:rPr>
        <w:t xml:space="preserve">trong </w:t>
      </w:r>
      <w:r w:rsidR="005F3697" w:rsidRPr="00232440">
        <w:rPr>
          <w:sz w:val="28"/>
          <w:szCs w:val="28"/>
          <w:lang w:val="nl-NL"/>
        </w:rPr>
        <w:t>Ủy ban TCNS nhất trí</w:t>
      </w:r>
      <w:r w:rsidR="00091684" w:rsidRPr="00232440">
        <w:rPr>
          <w:sz w:val="28"/>
          <w:szCs w:val="28"/>
          <w:lang w:val="vi-VN"/>
        </w:rPr>
        <w:t xml:space="preserve"> với</w:t>
      </w:r>
      <w:r w:rsidR="005F3697" w:rsidRPr="00232440">
        <w:rPr>
          <w:sz w:val="28"/>
          <w:szCs w:val="28"/>
          <w:lang w:val="nl-NL"/>
        </w:rPr>
        <w:t xml:space="preserve"> </w:t>
      </w:r>
      <w:r w:rsidR="00DE3A0C" w:rsidRPr="00232440">
        <w:rPr>
          <w:sz w:val="28"/>
          <w:szCs w:val="28"/>
          <w:lang w:val="nl-NL"/>
        </w:rPr>
        <w:t xml:space="preserve">sự </w:t>
      </w:r>
      <w:r w:rsidR="005F3697" w:rsidRPr="00232440">
        <w:rPr>
          <w:sz w:val="28"/>
          <w:szCs w:val="28"/>
          <w:lang w:val="nl-NL"/>
        </w:rPr>
        <w:t xml:space="preserve">cần thiết ban hành </w:t>
      </w:r>
      <w:r w:rsidR="00C6099E">
        <w:rPr>
          <w:sz w:val="28"/>
          <w:szCs w:val="28"/>
          <w:lang w:val="nl-NL"/>
        </w:rPr>
        <w:t xml:space="preserve">chính sách </w:t>
      </w:r>
      <w:r w:rsidR="008F61F6" w:rsidRPr="00232440">
        <w:rPr>
          <w:sz w:val="28"/>
          <w:szCs w:val="28"/>
          <w:lang w:val="nl-NL"/>
        </w:rPr>
        <w:t xml:space="preserve">giảm </w:t>
      </w:r>
      <w:r w:rsidR="000B7BFA">
        <w:rPr>
          <w:sz w:val="28"/>
          <w:szCs w:val="28"/>
          <w:lang w:val="nl-NL"/>
        </w:rPr>
        <w:t xml:space="preserve">thuế </w:t>
      </w:r>
      <w:r w:rsidR="00DE3A0C" w:rsidRPr="00232440">
        <w:rPr>
          <w:sz w:val="28"/>
          <w:szCs w:val="28"/>
          <w:lang w:val="nl-NL"/>
        </w:rPr>
        <w:t>GTGT</w:t>
      </w:r>
      <w:r w:rsidR="00831B07" w:rsidRPr="00232440">
        <w:rPr>
          <w:sz w:val="28"/>
          <w:szCs w:val="28"/>
          <w:lang w:val="vi-VN"/>
        </w:rPr>
        <w:t xml:space="preserve"> </w:t>
      </w:r>
      <w:r w:rsidR="000B7BFA">
        <w:rPr>
          <w:sz w:val="28"/>
          <w:szCs w:val="28"/>
          <w:lang w:val="en-GB"/>
        </w:rPr>
        <w:t>để</w:t>
      </w:r>
      <w:r w:rsidR="00F147EA">
        <w:rPr>
          <w:sz w:val="28"/>
          <w:szCs w:val="28"/>
          <w:lang w:val="vi-VN"/>
        </w:rPr>
        <w:t xml:space="preserve"> tiếp tục</w:t>
      </w:r>
      <w:r w:rsidR="000B7BFA" w:rsidRPr="00232440">
        <w:rPr>
          <w:sz w:val="28"/>
          <w:szCs w:val="28"/>
          <w:lang w:val="vi-VN"/>
        </w:rPr>
        <w:t xml:space="preserve"> </w:t>
      </w:r>
      <w:r w:rsidR="00831B07" w:rsidRPr="00232440">
        <w:rPr>
          <w:sz w:val="28"/>
          <w:szCs w:val="28"/>
          <w:lang w:val="vi-VN"/>
        </w:rPr>
        <w:t>hỗ trợ cho khu vực sản xuất, kinh doanh</w:t>
      </w:r>
      <w:r w:rsidR="00A22F0C" w:rsidRPr="00232440">
        <w:rPr>
          <w:sz w:val="28"/>
          <w:szCs w:val="28"/>
          <w:lang w:val="vi-VN"/>
        </w:rPr>
        <w:t xml:space="preserve"> và người</w:t>
      </w:r>
      <w:r w:rsidR="000B79F6" w:rsidRPr="00232440">
        <w:rPr>
          <w:sz w:val="28"/>
          <w:szCs w:val="28"/>
          <w:lang w:val="vi-VN"/>
        </w:rPr>
        <w:t xml:space="preserve"> dân</w:t>
      </w:r>
      <w:r w:rsidR="00680066" w:rsidRPr="00232440">
        <w:rPr>
          <w:sz w:val="28"/>
          <w:szCs w:val="28"/>
          <w:lang w:val="vi-VN"/>
        </w:rPr>
        <w:t xml:space="preserve"> đã</w:t>
      </w:r>
      <w:r w:rsidR="00831B07" w:rsidRPr="00232440">
        <w:rPr>
          <w:sz w:val="28"/>
          <w:szCs w:val="28"/>
          <w:lang w:val="vi-VN"/>
        </w:rPr>
        <w:t xml:space="preserve"> gặp rất nhiều khó khăn</w:t>
      </w:r>
      <w:r w:rsidR="00677FA7" w:rsidRPr="00232440">
        <w:rPr>
          <w:sz w:val="28"/>
          <w:szCs w:val="28"/>
          <w:lang w:val="vi-VN"/>
        </w:rPr>
        <w:t xml:space="preserve"> sau</w:t>
      </w:r>
      <w:r w:rsidR="001B1BA3">
        <w:rPr>
          <w:sz w:val="28"/>
          <w:szCs w:val="28"/>
          <w:lang w:val="vi-VN"/>
        </w:rPr>
        <w:t xml:space="preserve"> đại</w:t>
      </w:r>
      <w:r w:rsidR="00677FA7" w:rsidRPr="00232440">
        <w:rPr>
          <w:sz w:val="28"/>
          <w:szCs w:val="28"/>
          <w:lang w:val="vi-VN"/>
        </w:rPr>
        <w:t xml:space="preserve"> dịch Covid</w:t>
      </w:r>
      <w:r w:rsidR="00016E04" w:rsidRPr="00232440">
        <w:rPr>
          <w:sz w:val="28"/>
          <w:szCs w:val="28"/>
          <w:lang w:val="vi-VN"/>
        </w:rPr>
        <w:t>-</w:t>
      </w:r>
      <w:r w:rsidR="00C834AE" w:rsidRPr="00232440">
        <w:rPr>
          <w:sz w:val="28"/>
          <w:szCs w:val="28"/>
          <w:lang w:val="vi-VN"/>
        </w:rPr>
        <w:t>19</w:t>
      </w:r>
      <w:r w:rsidR="00677FA7" w:rsidRPr="00232440">
        <w:rPr>
          <w:sz w:val="28"/>
          <w:szCs w:val="28"/>
          <w:lang w:val="vi-VN"/>
        </w:rPr>
        <w:t xml:space="preserve"> </w:t>
      </w:r>
      <w:r w:rsidR="000B79F6" w:rsidRPr="00232440">
        <w:rPr>
          <w:sz w:val="28"/>
          <w:szCs w:val="28"/>
          <w:lang w:val="vi-VN"/>
        </w:rPr>
        <w:t>trong bối cảnh</w:t>
      </w:r>
      <w:r w:rsidR="00D171EE" w:rsidRPr="00232440">
        <w:rPr>
          <w:sz w:val="28"/>
          <w:szCs w:val="28"/>
          <w:lang w:val="vi-VN"/>
        </w:rPr>
        <w:t xml:space="preserve"> tốc độ tăng trưởng</w:t>
      </w:r>
      <w:r w:rsidR="00016E04" w:rsidRPr="00232440">
        <w:rPr>
          <w:sz w:val="28"/>
          <w:szCs w:val="28"/>
          <w:lang w:val="vi-VN"/>
        </w:rPr>
        <w:t xml:space="preserve"> </w:t>
      </w:r>
      <w:r w:rsidR="00D375CA" w:rsidRPr="00232440">
        <w:rPr>
          <w:sz w:val="28"/>
          <w:szCs w:val="28"/>
          <w:lang w:val="vi-VN"/>
        </w:rPr>
        <w:t>đã</w:t>
      </w:r>
      <w:r w:rsidR="00016E04" w:rsidRPr="00232440">
        <w:rPr>
          <w:sz w:val="28"/>
          <w:szCs w:val="28"/>
          <w:lang w:val="vi-VN"/>
        </w:rPr>
        <w:t xml:space="preserve"> </w:t>
      </w:r>
      <w:r w:rsidR="009B398B" w:rsidRPr="00232440">
        <w:rPr>
          <w:sz w:val="28"/>
          <w:szCs w:val="28"/>
          <w:lang w:val="vi-VN"/>
        </w:rPr>
        <w:t>bắt đầu thể hiện</w:t>
      </w:r>
      <w:r w:rsidR="00677FA7" w:rsidRPr="00232440">
        <w:rPr>
          <w:sz w:val="28"/>
          <w:szCs w:val="28"/>
          <w:lang w:val="vi-VN"/>
        </w:rPr>
        <w:t xml:space="preserve"> chiều hướng </w:t>
      </w:r>
      <w:r w:rsidR="009B398B" w:rsidRPr="00232440">
        <w:rPr>
          <w:sz w:val="28"/>
          <w:szCs w:val="28"/>
          <w:lang w:val="vi-VN"/>
        </w:rPr>
        <w:t>suy giảm</w:t>
      </w:r>
      <w:r w:rsidR="00677FA7" w:rsidRPr="00232440">
        <w:rPr>
          <w:sz w:val="28"/>
          <w:szCs w:val="28"/>
          <w:lang w:val="vi-VN"/>
        </w:rPr>
        <w:t xml:space="preserve"> từ Quý I</w:t>
      </w:r>
      <w:r w:rsidR="00D461F9" w:rsidRPr="00232440">
        <w:rPr>
          <w:sz w:val="28"/>
          <w:szCs w:val="28"/>
          <w:lang w:val="vi-VN"/>
        </w:rPr>
        <w:t>V</w:t>
      </w:r>
      <w:r w:rsidR="00DD3656" w:rsidRPr="00232440">
        <w:rPr>
          <w:sz w:val="28"/>
          <w:szCs w:val="28"/>
          <w:lang w:val="vi-VN"/>
        </w:rPr>
        <w:t>/</w:t>
      </w:r>
      <w:r w:rsidR="00677FA7" w:rsidRPr="00232440">
        <w:rPr>
          <w:sz w:val="28"/>
          <w:szCs w:val="28"/>
          <w:lang w:val="vi-VN"/>
        </w:rPr>
        <w:t>2022</w:t>
      </w:r>
      <w:r w:rsidR="00C834AE" w:rsidRPr="00232440">
        <w:rPr>
          <w:sz w:val="28"/>
          <w:szCs w:val="28"/>
          <w:lang w:val="vi-VN"/>
        </w:rPr>
        <w:t xml:space="preserve"> và</w:t>
      </w:r>
      <w:r w:rsidR="00D171EE" w:rsidRPr="00232440">
        <w:rPr>
          <w:sz w:val="28"/>
          <w:szCs w:val="28"/>
          <w:lang w:val="vi-VN"/>
        </w:rPr>
        <w:t xml:space="preserve"> nhất là</w:t>
      </w:r>
      <w:r w:rsidR="00C834AE" w:rsidRPr="00232440">
        <w:rPr>
          <w:sz w:val="28"/>
          <w:szCs w:val="28"/>
          <w:lang w:val="vi-VN"/>
        </w:rPr>
        <w:t xml:space="preserve"> </w:t>
      </w:r>
      <w:r w:rsidR="00247B58" w:rsidRPr="00232440">
        <w:rPr>
          <w:sz w:val="28"/>
          <w:szCs w:val="28"/>
          <w:lang w:val="vi-VN"/>
        </w:rPr>
        <w:t>trong các tháng</w:t>
      </w:r>
      <w:r w:rsidR="00C834AE" w:rsidRPr="00232440">
        <w:rPr>
          <w:sz w:val="28"/>
          <w:szCs w:val="28"/>
          <w:lang w:val="vi-VN"/>
        </w:rPr>
        <w:t xml:space="preserve"> đầu năm 2023</w:t>
      </w:r>
      <w:r w:rsidR="00104AF5" w:rsidRPr="00232440">
        <w:rPr>
          <w:sz w:val="28"/>
          <w:szCs w:val="28"/>
          <w:lang w:val="vi-VN"/>
        </w:rPr>
        <w:t>.</w:t>
      </w:r>
      <w:r w:rsidR="00035F16" w:rsidRPr="00232440">
        <w:rPr>
          <w:sz w:val="28"/>
          <w:szCs w:val="28"/>
          <w:lang w:val="vi-VN"/>
        </w:rPr>
        <w:t xml:space="preserve"> </w:t>
      </w:r>
    </w:p>
    <w:p w14:paraId="314E55D0" w14:textId="1A3B81D5" w:rsidR="008664B8" w:rsidRPr="00232440" w:rsidRDefault="00BF6C77" w:rsidP="00DD26DB">
      <w:pPr>
        <w:spacing w:before="120" w:line="360" w:lineRule="exact"/>
        <w:ind w:firstLine="720"/>
        <w:jc w:val="both"/>
        <w:rPr>
          <w:sz w:val="28"/>
          <w:szCs w:val="28"/>
          <w:lang w:val="nl-NL"/>
        </w:rPr>
      </w:pPr>
      <w:r w:rsidRPr="00232440">
        <w:rPr>
          <w:sz w:val="28"/>
          <w:szCs w:val="28"/>
          <w:lang w:val="vi-VN"/>
        </w:rPr>
        <w:lastRenderedPageBreak/>
        <w:t>T</w:t>
      </w:r>
      <w:r w:rsidR="000C036C" w:rsidRPr="00232440">
        <w:rPr>
          <w:sz w:val="28"/>
          <w:szCs w:val="28"/>
          <w:lang w:val="vi-VN"/>
        </w:rPr>
        <w:t>uy nhiên, một số</w:t>
      </w:r>
      <w:r w:rsidR="00BE6CE3" w:rsidRPr="00232440">
        <w:rPr>
          <w:sz w:val="28"/>
          <w:szCs w:val="28"/>
          <w:lang w:val="vi-VN"/>
        </w:rPr>
        <w:t xml:space="preserve"> ý kiến </w:t>
      </w:r>
      <w:r w:rsidR="000B7BFA">
        <w:rPr>
          <w:sz w:val="28"/>
          <w:szCs w:val="28"/>
          <w:lang w:val="en-GB"/>
        </w:rPr>
        <w:t xml:space="preserve">trong Ủy ban TCNS </w:t>
      </w:r>
      <w:r w:rsidR="00323E0E">
        <w:rPr>
          <w:sz w:val="28"/>
          <w:szCs w:val="28"/>
          <w:lang w:val="en-GB"/>
        </w:rPr>
        <w:t xml:space="preserve">còn </w:t>
      </w:r>
      <w:r w:rsidR="00BE6CE3" w:rsidRPr="00232440">
        <w:rPr>
          <w:sz w:val="28"/>
          <w:szCs w:val="28"/>
          <w:lang w:val="vi-VN"/>
        </w:rPr>
        <w:t>b</w:t>
      </w:r>
      <w:r w:rsidR="000130D6">
        <w:rPr>
          <w:sz w:val="28"/>
          <w:szCs w:val="28"/>
          <w:lang w:val="vi-VN"/>
        </w:rPr>
        <w:t>ăn</w:t>
      </w:r>
      <w:r w:rsidR="00BE6CE3" w:rsidRPr="00232440">
        <w:rPr>
          <w:sz w:val="28"/>
          <w:szCs w:val="28"/>
          <w:lang w:val="vi-VN"/>
        </w:rPr>
        <w:t xml:space="preserve"> kh</w:t>
      </w:r>
      <w:r w:rsidR="000130D6">
        <w:rPr>
          <w:sz w:val="28"/>
          <w:szCs w:val="28"/>
          <w:lang w:val="vi-VN"/>
        </w:rPr>
        <w:t>o</w:t>
      </w:r>
      <w:r w:rsidR="00BE6CE3" w:rsidRPr="00232440">
        <w:rPr>
          <w:sz w:val="28"/>
          <w:szCs w:val="28"/>
          <w:lang w:val="vi-VN"/>
        </w:rPr>
        <w:t xml:space="preserve">ăn về </w:t>
      </w:r>
      <w:r w:rsidR="007372D1" w:rsidRPr="00232440">
        <w:rPr>
          <w:sz w:val="28"/>
          <w:szCs w:val="28"/>
          <w:lang w:val="vi-VN"/>
        </w:rPr>
        <w:t>các nội dung giải trình</w:t>
      </w:r>
      <w:r w:rsidR="008A4A60" w:rsidRPr="00232440">
        <w:rPr>
          <w:sz w:val="28"/>
          <w:szCs w:val="28"/>
          <w:lang w:val="vi-VN"/>
        </w:rPr>
        <w:t xml:space="preserve"> của Chính phủ</w:t>
      </w:r>
      <w:r w:rsidR="00271649" w:rsidRPr="00232440">
        <w:rPr>
          <w:sz w:val="28"/>
          <w:szCs w:val="28"/>
          <w:lang w:val="vi-VN"/>
        </w:rPr>
        <w:t xml:space="preserve"> </w:t>
      </w:r>
      <w:r w:rsidR="002F137F" w:rsidRPr="00232440">
        <w:rPr>
          <w:sz w:val="28"/>
          <w:szCs w:val="28"/>
          <w:lang w:val="vi-VN"/>
        </w:rPr>
        <w:t>khi đề xuất</w:t>
      </w:r>
      <w:r w:rsidR="00271649" w:rsidRPr="00232440">
        <w:rPr>
          <w:sz w:val="28"/>
          <w:szCs w:val="28"/>
          <w:lang w:val="vi-VN"/>
        </w:rPr>
        <w:t xml:space="preserve"> việc giảm thuế GTGT trong 6 tháng cuối năm 2023</w:t>
      </w:r>
      <w:r w:rsidR="008A4A60" w:rsidRPr="00232440">
        <w:rPr>
          <w:sz w:val="28"/>
          <w:szCs w:val="28"/>
          <w:lang w:val="vi-VN"/>
        </w:rPr>
        <w:t>,</w:t>
      </w:r>
      <w:r w:rsidR="00DE3A0C" w:rsidRPr="00232440">
        <w:rPr>
          <w:sz w:val="28"/>
          <w:szCs w:val="28"/>
          <w:lang w:val="nl-NL"/>
        </w:rPr>
        <w:t xml:space="preserve"> </w:t>
      </w:r>
      <w:r w:rsidR="001D2423" w:rsidRPr="00232440">
        <w:rPr>
          <w:sz w:val="28"/>
          <w:szCs w:val="28"/>
          <w:lang w:val="vi-VN"/>
        </w:rPr>
        <w:t>cụ thể như</w:t>
      </w:r>
      <w:r w:rsidR="00524D83" w:rsidRPr="00232440">
        <w:rPr>
          <w:sz w:val="28"/>
          <w:szCs w:val="28"/>
          <w:lang w:val="vi-VN"/>
        </w:rPr>
        <w:t xml:space="preserve"> sau</w:t>
      </w:r>
      <w:r w:rsidR="00DE3A0C" w:rsidRPr="00232440">
        <w:rPr>
          <w:sz w:val="28"/>
          <w:szCs w:val="28"/>
          <w:lang w:val="nl-NL"/>
        </w:rPr>
        <w:t xml:space="preserve">: </w:t>
      </w:r>
    </w:p>
    <w:p w14:paraId="789874E8" w14:textId="29E84311" w:rsidR="008664B8" w:rsidRPr="006B7682" w:rsidRDefault="00F56E42" w:rsidP="00276510">
      <w:pPr>
        <w:spacing w:before="120" w:line="360" w:lineRule="exact"/>
        <w:ind w:firstLine="720"/>
        <w:jc w:val="both"/>
        <w:rPr>
          <w:rFonts w:eastAsiaTheme="minorEastAsia"/>
          <w:iCs/>
          <w:sz w:val="28"/>
          <w:szCs w:val="28"/>
          <w:lang w:val="vi-VN" w:eastAsia="vi-VN"/>
        </w:rPr>
      </w:pPr>
      <w:r w:rsidRPr="005F4BCB">
        <w:rPr>
          <w:rFonts w:eastAsiaTheme="minorEastAsia"/>
          <w:bCs/>
          <w:iCs/>
          <w:sz w:val="28"/>
          <w:szCs w:val="28"/>
          <w:lang w:val="vi-VN" w:eastAsia="vi-VN"/>
        </w:rPr>
        <w:t xml:space="preserve">- </w:t>
      </w:r>
      <w:r w:rsidR="00C57D17" w:rsidRPr="005F4BCB">
        <w:rPr>
          <w:rFonts w:eastAsiaTheme="minorEastAsia"/>
          <w:bCs/>
          <w:iCs/>
          <w:sz w:val="28"/>
          <w:szCs w:val="28"/>
          <w:lang w:val="nl-NL" w:eastAsia="vi-VN"/>
        </w:rPr>
        <w:t>V</w:t>
      </w:r>
      <w:r w:rsidR="009748E4" w:rsidRPr="005F4BCB">
        <w:rPr>
          <w:rFonts w:eastAsiaTheme="minorEastAsia"/>
          <w:bCs/>
          <w:iCs/>
          <w:sz w:val="28"/>
          <w:szCs w:val="28"/>
          <w:lang w:val="nl-NL" w:eastAsia="vi-VN"/>
        </w:rPr>
        <w:t>iệc</w:t>
      </w:r>
      <w:r w:rsidR="00D50BE8" w:rsidRPr="005F4BCB">
        <w:rPr>
          <w:rFonts w:eastAsiaTheme="minorEastAsia"/>
          <w:bCs/>
          <w:iCs/>
          <w:sz w:val="28"/>
          <w:szCs w:val="28"/>
          <w:lang w:val="nl-NL" w:eastAsia="vi-VN"/>
        </w:rPr>
        <w:t xml:space="preserve"> đánh giá</w:t>
      </w:r>
      <w:r w:rsidR="00D37977" w:rsidRPr="005F4BCB">
        <w:rPr>
          <w:rFonts w:eastAsiaTheme="minorEastAsia"/>
          <w:bCs/>
          <w:iCs/>
          <w:sz w:val="28"/>
          <w:szCs w:val="28"/>
          <w:lang w:val="vi-VN" w:eastAsia="vi-VN"/>
        </w:rPr>
        <w:t xml:space="preserve"> tình hình</w:t>
      </w:r>
      <w:r w:rsidR="00D50BE8" w:rsidRPr="005F4BCB">
        <w:rPr>
          <w:rFonts w:eastAsiaTheme="minorEastAsia"/>
          <w:bCs/>
          <w:iCs/>
          <w:sz w:val="28"/>
          <w:szCs w:val="28"/>
          <w:lang w:val="nl-NL" w:eastAsia="vi-VN"/>
        </w:rPr>
        <w:t xml:space="preserve"> thực hiện chính sách giảm thuế GTGT trong năm 2022 để làm căn cứ cho việc tiếp tục đề xuất ban hành chính sách giảm thuế GTGT</w:t>
      </w:r>
      <w:r w:rsidR="00844C77" w:rsidRPr="005F4BCB">
        <w:rPr>
          <w:rFonts w:eastAsiaTheme="minorEastAsia"/>
          <w:bCs/>
          <w:iCs/>
          <w:sz w:val="28"/>
          <w:szCs w:val="28"/>
          <w:lang w:val="vi-VN" w:eastAsia="vi-VN"/>
        </w:rPr>
        <w:t xml:space="preserve"> </w:t>
      </w:r>
      <w:r w:rsidR="00221DFA">
        <w:rPr>
          <w:rFonts w:eastAsiaTheme="minorEastAsia"/>
          <w:bCs/>
          <w:iCs/>
          <w:sz w:val="28"/>
          <w:szCs w:val="28"/>
          <w:lang w:val="en-GB" w:eastAsia="vi-VN"/>
        </w:rPr>
        <w:t xml:space="preserve">thể hiện </w:t>
      </w:r>
      <w:r w:rsidR="00844C77" w:rsidRPr="005F4BCB">
        <w:rPr>
          <w:rFonts w:eastAsiaTheme="minorEastAsia"/>
          <w:bCs/>
          <w:iCs/>
          <w:sz w:val="28"/>
          <w:szCs w:val="28"/>
          <w:lang w:val="vi-VN" w:eastAsia="vi-VN"/>
        </w:rPr>
        <w:t>trong</w:t>
      </w:r>
      <w:r w:rsidR="00F30302" w:rsidRPr="005F4BCB">
        <w:rPr>
          <w:rFonts w:eastAsiaTheme="minorEastAsia"/>
          <w:bCs/>
          <w:iCs/>
          <w:sz w:val="28"/>
          <w:szCs w:val="28"/>
          <w:lang w:val="vi-VN" w:eastAsia="vi-VN"/>
        </w:rPr>
        <w:t xml:space="preserve"> Báo cáo đánh giá tác động</w:t>
      </w:r>
      <w:r w:rsidR="008D571D" w:rsidRPr="005F4BCB">
        <w:rPr>
          <w:rFonts w:eastAsiaTheme="minorEastAsia"/>
          <w:bCs/>
          <w:iCs/>
          <w:sz w:val="28"/>
          <w:szCs w:val="28"/>
          <w:lang w:val="vi-VN" w:eastAsia="vi-VN"/>
        </w:rPr>
        <w:t xml:space="preserve"> số 226</w:t>
      </w:r>
      <w:r w:rsidR="008256F7" w:rsidRPr="005F4BCB">
        <w:rPr>
          <w:rFonts w:eastAsiaTheme="minorEastAsia"/>
          <w:bCs/>
          <w:iCs/>
          <w:sz w:val="28"/>
          <w:szCs w:val="28"/>
          <w:lang w:val="vi-VN" w:eastAsia="vi-VN"/>
        </w:rPr>
        <w:t>/BC-CP</w:t>
      </w:r>
      <w:r w:rsidR="00F30302" w:rsidRPr="005F4BCB">
        <w:rPr>
          <w:rFonts w:eastAsiaTheme="minorEastAsia"/>
          <w:bCs/>
          <w:iCs/>
          <w:sz w:val="28"/>
          <w:szCs w:val="28"/>
          <w:lang w:val="vi-VN" w:eastAsia="vi-VN"/>
        </w:rPr>
        <w:t xml:space="preserve"> của Chín</w:t>
      </w:r>
      <w:r w:rsidR="005F2EB3" w:rsidRPr="005F4BCB">
        <w:rPr>
          <w:rFonts w:eastAsiaTheme="minorEastAsia"/>
          <w:bCs/>
          <w:iCs/>
          <w:sz w:val="28"/>
          <w:szCs w:val="28"/>
          <w:lang w:val="vi-VN" w:eastAsia="vi-VN"/>
        </w:rPr>
        <w:t>h phủ</w:t>
      </w:r>
      <w:r w:rsidR="008F5A99">
        <w:rPr>
          <w:rFonts w:eastAsiaTheme="minorEastAsia"/>
          <w:bCs/>
          <w:iCs/>
          <w:sz w:val="28"/>
          <w:szCs w:val="28"/>
          <w:lang w:val="vi-VN" w:eastAsia="vi-VN"/>
        </w:rPr>
        <w:t xml:space="preserve"> có thể</w:t>
      </w:r>
      <w:r w:rsidR="00844C77" w:rsidRPr="005F4BCB">
        <w:rPr>
          <w:rFonts w:eastAsiaTheme="minorEastAsia"/>
          <w:bCs/>
          <w:iCs/>
          <w:sz w:val="28"/>
          <w:szCs w:val="28"/>
          <w:lang w:val="vi-VN" w:eastAsia="vi-VN"/>
        </w:rPr>
        <w:t xml:space="preserve"> </w:t>
      </w:r>
      <w:r w:rsidR="00C73354">
        <w:rPr>
          <w:rFonts w:eastAsiaTheme="minorEastAsia"/>
          <w:bCs/>
          <w:iCs/>
          <w:sz w:val="28"/>
          <w:szCs w:val="28"/>
          <w:lang w:val="vi-VN" w:eastAsia="vi-VN"/>
        </w:rPr>
        <w:t>còn</w:t>
      </w:r>
      <w:r w:rsidR="00C57D17" w:rsidRPr="005F4BCB">
        <w:rPr>
          <w:rFonts w:eastAsiaTheme="minorEastAsia"/>
          <w:bCs/>
          <w:iCs/>
          <w:sz w:val="28"/>
          <w:szCs w:val="28"/>
          <w:lang w:val="nl-NL" w:eastAsia="vi-VN"/>
        </w:rPr>
        <w:t xml:space="preserve"> chưa</w:t>
      </w:r>
      <w:r w:rsidR="00D13A75" w:rsidRPr="005F4BCB">
        <w:rPr>
          <w:rFonts w:eastAsiaTheme="minorEastAsia"/>
          <w:bCs/>
          <w:iCs/>
          <w:sz w:val="28"/>
          <w:szCs w:val="28"/>
          <w:lang w:val="vi-VN" w:eastAsia="vi-VN"/>
        </w:rPr>
        <w:t xml:space="preserve"> thật</w:t>
      </w:r>
      <w:r w:rsidR="00C73354">
        <w:rPr>
          <w:rFonts w:eastAsiaTheme="minorEastAsia"/>
          <w:bCs/>
          <w:iCs/>
          <w:sz w:val="28"/>
          <w:szCs w:val="28"/>
          <w:lang w:val="vi-VN" w:eastAsia="vi-VN"/>
        </w:rPr>
        <w:t xml:space="preserve"> sự</w:t>
      </w:r>
      <w:r w:rsidR="00D13A75" w:rsidRPr="005F4BCB">
        <w:rPr>
          <w:rFonts w:eastAsiaTheme="minorEastAsia"/>
          <w:bCs/>
          <w:iCs/>
          <w:sz w:val="28"/>
          <w:szCs w:val="28"/>
          <w:lang w:val="vi-VN" w:eastAsia="vi-VN"/>
        </w:rPr>
        <w:t xml:space="preserve"> </w:t>
      </w:r>
      <w:r w:rsidR="00F11A77" w:rsidRPr="005F4BCB">
        <w:rPr>
          <w:rFonts w:eastAsiaTheme="minorEastAsia"/>
          <w:bCs/>
          <w:iCs/>
          <w:sz w:val="28"/>
          <w:szCs w:val="28"/>
          <w:lang w:val="vi-VN" w:eastAsia="vi-VN"/>
        </w:rPr>
        <w:t>phù hợp</w:t>
      </w:r>
      <w:r w:rsidR="0097273D">
        <w:rPr>
          <w:rFonts w:eastAsiaTheme="minorEastAsia"/>
          <w:bCs/>
          <w:iCs/>
          <w:sz w:val="28"/>
          <w:szCs w:val="28"/>
          <w:lang w:val="vi-VN" w:eastAsia="vi-VN"/>
        </w:rPr>
        <w:t xml:space="preserve"> với</w:t>
      </w:r>
      <w:r w:rsidR="00F11A77" w:rsidRPr="005F4BCB">
        <w:rPr>
          <w:rFonts w:eastAsiaTheme="minorEastAsia"/>
          <w:bCs/>
          <w:iCs/>
          <w:sz w:val="28"/>
          <w:szCs w:val="28"/>
          <w:lang w:val="vi-VN" w:eastAsia="vi-VN"/>
        </w:rPr>
        <w:t xml:space="preserve"> thực tế</w:t>
      </w:r>
      <w:r w:rsidR="00C776F6" w:rsidRPr="005F4BCB">
        <w:rPr>
          <w:rFonts w:eastAsiaTheme="minorEastAsia"/>
          <w:bCs/>
          <w:iCs/>
          <w:sz w:val="28"/>
          <w:szCs w:val="28"/>
          <w:lang w:val="vi-VN" w:eastAsia="vi-VN"/>
        </w:rPr>
        <w:t>.</w:t>
      </w:r>
      <w:r w:rsidR="00C10B49" w:rsidRPr="005F4BCB">
        <w:rPr>
          <w:rFonts w:eastAsiaTheme="minorEastAsia"/>
          <w:bCs/>
          <w:iCs/>
          <w:sz w:val="28"/>
          <w:szCs w:val="28"/>
          <w:lang w:val="vi-VN" w:eastAsia="vi-VN"/>
        </w:rPr>
        <w:t xml:space="preserve"> Chính phủ cho rằng</w:t>
      </w:r>
      <w:r w:rsidR="00C10B49" w:rsidRPr="000A0A01">
        <w:rPr>
          <w:rFonts w:eastAsiaTheme="minorEastAsia"/>
          <w:bCs/>
          <w:sz w:val="28"/>
          <w:szCs w:val="28"/>
          <w:lang w:val="vi-VN" w:eastAsia="vi-VN"/>
        </w:rPr>
        <w:t xml:space="preserve"> </w:t>
      </w:r>
      <w:r w:rsidR="009B2D5C" w:rsidRPr="00FC0534">
        <w:rPr>
          <w:rStyle w:val="s12"/>
          <w:rFonts w:eastAsiaTheme="minorEastAsia"/>
          <w:color w:val="000000"/>
          <w:sz w:val="28"/>
          <w:szCs w:val="28"/>
          <w:lang w:val="vi-VN" w:eastAsia="vi-VN"/>
        </w:rPr>
        <w:t>g</w:t>
      </w:r>
      <w:r w:rsidR="00C10B49" w:rsidRPr="00FC0534">
        <w:rPr>
          <w:rStyle w:val="s12"/>
          <w:rFonts w:eastAsiaTheme="minorEastAsia"/>
          <w:color w:val="000000"/>
          <w:sz w:val="28"/>
          <w:szCs w:val="28"/>
          <w:lang w:val="vi-VN" w:eastAsia="vi-VN"/>
        </w:rPr>
        <w:t>iải ph</w:t>
      </w:r>
      <w:r w:rsidR="00C10B49" w:rsidRPr="00FC0534">
        <w:rPr>
          <w:rStyle w:val="s12"/>
          <w:rFonts w:eastAsiaTheme="minorEastAsia" w:hint="eastAsia"/>
          <w:color w:val="000000"/>
          <w:sz w:val="28"/>
          <w:szCs w:val="28"/>
          <w:lang w:val="vi-VN" w:eastAsia="vi-VN"/>
        </w:rPr>
        <w:t>á</w:t>
      </w:r>
      <w:r w:rsidR="00C10B49" w:rsidRPr="00FC0534">
        <w:rPr>
          <w:rStyle w:val="s12"/>
          <w:rFonts w:eastAsiaTheme="minorEastAsia"/>
          <w:color w:val="000000"/>
          <w:sz w:val="28"/>
          <w:szCs w:val="28"/>
          <w:lang w:val="vi-VN" w:eastAsia="vi-VN"/>
        </w:rPr>
        <w:t xml:space="preserve">p giảm thuế GTGT theo Nghị quyết </w:t>
      </w:r>
      <w:r w:rsidR="006C5926" w:rsidRPr="00FC0534">
        <w:rPr>
          <w:rStyle w:val="s12"/>
          <w:rFonts w:eastAsiaTheme="minorEastAsia"/>
          <w:color w:val="000000"/>
          <w:sz w:val="28"/>
          <w:szCs w:val="28"/>
          <w:lang w:val="en-GB" w:eastAsia="vi-VN"/>
        </w:rPr>
        <w:t xml:space="preserve">số </w:t>
      </w:r>
      <w:r w:rsidR="00C10B49" w:rsidRPr="00FC0534">
        <w:rPr>
          <w:rStyle w:val="s12"/>
          <w:rFonts w:eastAsiaTheme="minorEastAsia"/>
          <w:color w:val="000000"/>
          <w:sz w:val="28"/>
          <w:szCs w:val="28"/>
          <w:lang w:val="vi-VN" w:eastAsia="vi-VN"/>
        </w:rPr>
        <w:t xml:space="preserve">43/2022/QH15 </w:t>
      </w:r>
      <w:r w:rsidR="00C10B49" w:rsidRPr="00FC0534">
        <w:rPr>
          <w:rStyle w:val="s12"/>
          <w:rFonts w:eastAsiaTheme="minorEastAsia" w:hint="eastAsia"/>
          <w:color w:val="000000"/>
          <w:sz w:val="28"/>
          <w:szCs w:val="28"/>
          <w:lang w:val="vi-VN" w:eastAsia="vi-VN"/>
        </w:rPr>
        <w:t>đã</w:t>
      </w:r>
      <w:r w:rsidR="00396455" w:rsidRPr="00FC0534">
        <w:rPr>
          <w:rStyle w:val="s16"/>
          <w:rFonts w:eastAsiaTheme="minorEastAsia"/>
          <w:color w:val="000000"/>
          <w:sz w:val="28"/>
          <w:szCs w:val="28"/>
          <w:lang w:val="vi-VN" w:eastAsia="vi-VN"/>
        </w:rPr>
        <w:t xml:space="preserve"> gián tiếp kích cầu tiêu dùng nội đị</w:t>
      </w:r>
      <w:r w:rsidR="00CF248D" w:rsidRPr="00FC0534">
        <w:rPr>
          <w:rStyle w:val="s16"/>
          <w:rFonts w:eastAsiaTheme="minorEastAsia"/>
          <w:color w:val="000000"/>
          <w:sz w:val="28"/>
          <w:szCs w:val="28"/>
          <w:lang w:val="vi-VN" w:eastAsia="vi-VN"/>
        </w:rPr>
        <w:t>a tăng cao,</w:t>
      </w:r>
      <w:r w:rsidR="00C10B49" w:rsidRPr="00FC0534">
        <w:rPr>
          <w:rStyle w:val="s12"/>
          <w:rFonts w:eastAsiaTheme="minorEastAsia"/>
          <w:color w:val="000000"/>
          <w:sz w:val="28"/>
          <w:szCs w:val="28"/>
          <w:lang w:val="vi-VN" w:eastAsia="vi-VN"/>
        </w:rPr>
        <w:t xml:space="preserve"> </w:t>
      </w:r>
      <w:r w:rsidR="00944B28" w:rsidRPr="00FC0534">
        <w:rPr>
          <w:rStyle w:val="s16"/>
          <w:rFonts w:eastAsiaTheme="minorEastAsia"/>
          <w:color w:val="000000"/>
          <w:sz w:val="28"/>
          <w:szCs w:val="28"/>
          <w:lang w:val="vi-VN" w:eastAsia="vi-VN"/>
        </w:rPr>
        <w:t>tổng mức bán lẻ hàng hóa và doanh thu dịch vụ tiêu dùng năm 2022</w:t>
      </w:r>
      <w:r w:rsidR="00944B28" w:rsidRPr="00FC0534">
        <w:rPr>
          <w:rStyle w:val="apple-converted-space"/>
          <w:rFonts w:eastAsiaTheme="minorEastAsia"/>
          <w:color w:val="000000"/>
          <w:sz w:val="28"/>
          <w:szCs w:val="28"/>
          <w:lang w:val="vi-VN" w:eastAsia="vi-VN"/>
        </w:rPr>
        <w:t> </w:t>
      </w:r>
      <w:r w:rsidR="00944B28" w:rsidRPr="00FC0534">
        <w:rPr>
          <w:rStyle w:val="s19"/>
          <w:rFonts w:eastAsiaTheme="minorEastAsia"/>
          <w:color w:val="000000"/>
          <w:sz w:val="28"/>
          <w:szCs w:val="28"/>
          <w:lang w:val="vi-VN" w:eastAsia="vi-VN"/>
        </w:rPr>
        <w:t>tăng 19,8%</w:t>
      </w:r>
      <w:r w:rsidR="00944B28" w:rsidRPr="00FC0534">
        <w:rPr>
          <w:rStyle w:val="apple-converted-space"/>
          <w:rFonts w:eastAsiaTheme="minorEastAsia"/>
          <w:color w:val="000000"/>
          <w:sz w:val="28"/>
          <w:szCs w:val="28"/>
          <w:lang w:val="vi-VN" w:eastAsia="vi-VN"/>
        </w:rPr>
        <w:t> </w:t>
      </w:r>
      <w:r w:rsidR="00944B28" w:rsidRPr="00FC0534">
        <w:rPr>
          <w:rStyle w:val="s16"/>
          <w:rFonts w:eastAsiaTheme="minorEastAsia"/>
          <w:color w:val="000000"/>
          <w:sz w:val="28"/>
          <w:szCs w:val="28"/>
          <w:lang w:val="vi-VN" w:eastAsia="vi-VN"/>
        </w:rPr>
        <w:t>so với năm trước</w:t>
      </w:r>
      <w:r w:rsidR="00F106F6" w:rsidRPr="00FC0534">
        <w:rPr>
          <w:rStyle w:val="s16"/>
          <w:rFonts w:eastAsiaTheme="minorEastAsia"/>
          <w:color w:val="000000"/>
          <w:sz w:val="28"/>
          <w:szCs w:val="28"/>
          <w:lang w:val="vi-VN" w:eastAsia="vi-VN"/>
        </w:rPr>
        <w:t>,</w:t>
      </w:r>
      <w:r w:rsidR="00944B28" w:rsidRPr="00FC0534">
        <w:rPr>
          <w:rStyle w:val="s12"/>
          <w:rFonts w:eastAsiaTheme="minorEastAsia"/>
          <w:color w:val="000000"/>
          <w:sz w:val="28"/>
          <w:szCs w:val="28"/>
          <w:lang w:val="vi-VN" w:eastAsia="vi-VN"/>
        </w:rPr>
        <w:t xml:space="preserve"> </w:t>
      </w:r>
      <w:r w:rsidR="00C10B49" w:rsidRPr="00FC0534">
        <w:rPr>
          <w:rStyle w:val="s12"/>
          <w:rFonts w:eastAsiaTheme="minorEastAsia"/>
          <w:color w:val="000000"/>
          <w:sz w:val="28"/>
          <w:szCs w:val="28"/>
          <w:lang w:val="vi-VN" w:eastAsia="vi-VN"/>
        </w:rPr>
        <w:t>g</w:t>
      </w:r>
      <w:r w:rsidR="00C10B49" w:rsidRPr="00FC0534">
        <w:rPr>
          <w:rStyle w:val="s12"/>
          <w:rFonts w:eastAsiaTheme="minorEastAsia" w:hint="eastAsia"/>
          <w:color w:val="000000"/>
          <w:sz w:val="28"/>
          <w:szCs w:val="28"/>
          <w:lang w:val="vi-VN" w:eastAsia="vi-VN"/>
        </w:rPr>
        <w:t>ó</w:t>
      </w:r>
      <w:r w:rsidR="00C10B49" w:rsidRPr="00FC0534">
        <w:rPr>
          <w:rStyle w:val="s12"/>
          <w:rFonts w:eastAsiaTheme="minorEastAsia"/>
          <w:color w:val="000000"/>
          <w:sz w:val="28"/>
          <w:szCs w:val="28"/>
          <w:lang w:val="vi-VN" w:eastAsia="vi-VN"/>
        </w:rPr>
        <w:t xml:space="preserve">p phần ổn </w:t>
      </w:r>
      <w:r w:rsidR="00C10B49" w:rsidRPr="00FC0534">
        <w:rPr>
          <w:rStyle w:val="s12"/>
          <w:rFonts w:eastAsiaTheme="minorEastAsia" w:hint="eastAsia"/>
          <w:color w:val="000000"/>
          <w:sz w:val="28"/>
          <w:szCs w:val="28"/>
          <w:lang w:val="vi-VN" w:eastAsia="vi-VN"/>
        </w:rPr>
        <w:t>đ</w:t>
      </w:r>
      <w:r w:rsidR="00C10B49" w:rsidRPr="00FC0534">
        <w:rPr>
          <w:rStyle w:val="s12"/>
          <w:rFonts w:eastAsiaTheme="minorEastAsia"/>
          <w:color w:val="000000"/>
          <w:sz w:val="28"/>
          <w:szCs w:val="28"/>
          <w:lang w:val="vi-VN" w:eastAsia="vi-VN"/>
        </w:rPr>
        <w:t>ịnh kinh tế vĩ m</w:t>
      </w:r>
      <w:r w:rsidR="00C10B49" w:rsidRPr="00FC0534">
        <w:rPr>
          <w:rStyle w:val="s12"/>
          <w:rFonts w:eastAsiaTheme="minorEastAsia" w:hint="eastAsia"/>
          <w:color w:val="000000"/>
          <w:sz w:val="28"/>
          <w:szCs w:val="28"/>
          <w:lang w:val="vi-VN" w:eastAsia="vi-VN"/>
        </w:rPr>
        <w:t>ô</w:t>
      </w:r>
      <w:r w:rsidR="00E97723" w:rsidRPr="00FC0534">
        <w:rPr>
          <w:rStyle w:val="s12"/>
          <w:rFonts w:eastAsiaTheme="minorEastAsia"/>
          <w:color w:val="000000"/>
          <w:sz w:val="28"/>
          <w:szCs w:val="28"/>
          <w:lang w:val="vi-VN" w:eastAsia="vi-VN"/>
        </w:rPr>
        <w:t xml:space="preserve"> với nhiều </w:t>
      </w:r>
      <w:r w:rsidR="00E97723" w:rsidRPr="00FC0534">
        <w:rPr>
          <w:rStyle w:val="s12"/>
          <w:rFonts w:eastAsiaTheme="minorEastAsia" w:hint="eastAsia"/>
          <w:color w:val="000000"/>
          <w:sz w:val="28"/>
          <w:szCs w:val="28"/>
          <w:lang w:val="vi-VN" w:eastAsia="vi-VN"/>
        </w:rPr>
        <w:t>đ</w:t>
      </w:r>
      <w:r w:rsidR="00E97723" w:rsidRPr="00FC0534">
        <w:rPr>
          <w:rStyle w:val="s12"/>
          <w:rFonts w:eastAsiaTheme="minorEastAsia"/>
          <w:color w:val="000000"/>
          <w:sz w:val="28"/>
          <w:szCs w:val="28"/>
          <w:lang w:val="vi-VN" w:eastAsia="vi-VN"/>
        </w:rPr>
        <w:t>iểm s</w:t>
      </w:r>
      <w:r w:rsidR="00E97723" w:rsidRPr="00FC0534">
        <w:rPr>
          <w:rStyle w:val="s12"/>
          <w:rFonts w:eastAsiaTheme="minorEastAsia" w:hint="eastAsia"/>
          <w:color w:val="000000"/>
          <w:sz w:val="28"/>
          <w:szCs w:val="28"/>
          <w:lang w:val="vi-VN" w:eastAsia="vi-VN"/>
        </w:rPr>
        <w:t>á</w:t>
      </w:r>
      <w:r w:rsidR="00E97723" w:rsidRPr="00FC0534">
        <w:rPr>
          <w:rStyle w:val="s12"/>
          <w:rFonts w:eastAsiaTheme="minorEastAsia"/>
          <w:color w:val="000000"/>
          <w:sz w:val="28"/>
          <w:szCs w:val="28"/>
          <w:lang w:val="vi-VN" w:eastAsia="vi-VN"/>
        </w:rPr>
        <w:t>ng v</w:t>
      </w:r>
      <w:r w:rsidR="005C11C5" w:rsidRPr="00FC0534">
        <w:rPr>
          <w:rStyle w:val="s12"/>
          <w:rFonts w:eastAsiaTheme="minorEastAsia"/>
          <w:color w:val="000000"/>
          <w:sz w:val="28"/>
          <w:szCs w:val="28"/>
          <w:lang w:val="vi-VN" w:eastAsia="vi-VN"/>
        </w:rPr>
        <w:t>ề</w:t>
      </w:r>
      <w:r w:rsidR="00E97723" w:rsidRPr="00FC0534">
        <w:rPr>
          <w:rStyle w:val="s12"/>
          <w:rFonts w:eastAsiaTheme="minorEastAsia"/>
          <w:color w:val="000000"/>
          <w:sz w:val="28"/>
          <w:szCs w:val="28"/>
          <w:lang w:val="vi-VN" w:eastAsia="vi-VN"/>
        </w:rPr>
        <w:t xml:space="preserve"> c</w:t>
      </w:r>
      <w:r w:rsidR="00E97723" w:rsidRPr="00FC0534">
        <w:rPr>
          <w:rStyle w:val="s12"/>
          <w:rFonts w:eastAsiaTheme="minorEastAsia" w:hint="eastAsia"/>
          <w:color w:val="000000"/>
          <w:sz w:val="28"/>
          <w:szCs w:val="28"/>
          <w:lang w:val="vi-VN" w:eastAsia="vi-VN"/>
        </w:rPr>
        <w:t>á</w:t>
      </w:r>
      <w:r w:rsidR="00E97723" w:rsidRPr="00FC0534">
        <w:rPr>
          <w:rStyle w:val="s12"/>
          <w:rFonts w:eastAsiaTheme="minorEastAsia"/>
          <w:color w:val="000000"/>
          <w:sz w:val="28"/>
          <w:szCs w:val="28"/>
          <w:lang w:val="vi-VN" w:eastAsia="vi-VN"/>
        </w:rPr>
        <w:t>c chỉ ti</w:t>
      </w:r>
      <w:r w:rsidR="00E97723" w:rsidRPr="00FC0534">
        <w:rPr>
          <w:rStyle w:val="s12"/>
          <w:rFonts w:eastAsiaTheme="minorEastAsia" w:hint="eastAsia"/>
          <w:color w:val="000000"/>
          <w:sz w:val="28"/>
          <w:szCs w:val="28"/>
          <w:lang w:val="vi-VN" w:eastAsia="vi-VN"/>
        </w:rPr>
        <w:t>ê</w:t>
      </w:r>
      <w:r w:rsidR="00E97723" w:rsidRPr="00FC0534">
        <w:rPr>
          <w:rStyle w:val="s12"/>
          <w:rFonts w:eastAsiaTheme="minorEastAsia"/>
          <w:color w:val="000000"/>
          <w:sz w:val="28"/>
          <w:szCs w:val="28"/>
          <w:lang w:val="vi-VN" w:eastAsia="vi-VN"/>
        </w:rPr>
        <w:t>u ph</w:t>
      </w:r>
      <w:r w:rsidR="00E97723" w:rsidRPr="00FC0534">
        <w:rPr>
          <w:rStyle w:val="s12"/>
          <w:rFonts w:eastAsiaTheme="minorEastAsia" w:hint="eastAsia"/>
          <w:color w:val="000000"/>
          <w:sz w:val="28"/>
          <w:szCs w:val="28"/>
          <w:lang w:val="vi-VN" w:eastAsia="vi-VN"/>
        </w:rPr>
        <w:t>á</w:t>
      </w:r>
      <w:r w:rsidR="00E97723" w:rsidRPr="00FC0534">
        <w:rPr>
          <w:rStyle w:val="s12"/>
          <w:rFonts w:eastAsiaTheme="minorEastAsia"/>
          <w:color w:val="000000"/>
          <w:sz w:val="28"/>
          <w:szCs w:val="28"/>
          <w:lang w:val="vi-VN" w:eastAsia="vi-VN"/>
        </w:rPr>
        <w:t>t triển kinh tế</w:t>
      </w:r>
      <w:r w:rsidR="0078165A" w:rsidRPr="00FC0534">
        <w:rPr>
          <w:rStyle w:val="s12"/>
          <w:rFonts w:eastAsiaTheme="minorEastAsia"/>
          <w:color w:val="000000"/>
          <w:sz w:val="28"/>
          <w:szCs w:val="28"/>
          <w:lang w:val="vi-VN" w:eastAsia="vi-VN"/>
        </w:rPr>
        <w:t xml:space="preserve"> n</w:t>
      </w:r>
      <w:r w:rsidR="0078165A" w:rsidRPr="00FC0534">
        <w:rPr>
          <w:rStyle w:val="s12"/>
          <w:rFonts w:eastAsiaTheme="minorEastAsia" w:hint="eastAsia"/>
          <w:color w:val="000000"/>
          <w:sz w:val="28"/>
          <w:szCs w:val="28"/>
          <w:lang w:val="vi-VN" w:eastAsia="vi-VN"/>
        </w:rPr>
        <w:t>ă</w:t>
      </w:r>
      <w:r w:rsidR="0078165A" w:rsidRPr="00FC0534">
        <w:rPr>
          <w:rStyle w:val="s12"/>
          <w:rFonts w:eastAsiaTheme="minorEastAsia"/>
          <w:color w:val="000000"/>
          <w:sz w:val="28"/>
          <w:szCs w:val="28"/>
          <w:lang w:val="vi-VN" w:eastAsia="vi-VN"/>
        </w:rPr>
        <w:t>m 2022</w:t>
      </w:r>
      <w:r w:rsidR="00C10B49" w:rsidRPr="005F4BCB">
        <w:rPr>
          <w:rStyle w:val="s12"/>
          <w:rFonts w:eastAsiaTheme="minorEastAsia"/>
          <w:i/>
          <w:iCs/>
          <w:color w:val="000000"/>
          <w:sz w:val="28"/>
          <w:szCs w:val="28"/>
          <w:lang w:val="vi-VN" w:eastAsia="vi-VN"/>
        </w:rPr>
        <w:t>.</w:t>
      </w:r>
      <w:r w:rsidR="0026767A" w:rsidRPr="005F4BCB">
        <w:rPr>
          <w:rStyle w:val="s12"/>
          <w:rFonts w:eastAsiaTheme="minorEastAsia"/>
          <w:color w:val="000000"/>
          <w:sz w:val="28"/>
          <w:szCs w:val="28"/>
          <w:lang w:val="vi-VN" w:eastAsia="vi-VN"/>
        </w:rPr>
        <w:t xml:space="preserve"> Tuy nhi</w:t>
      </w:r>
      <w:r w:rsidR="0026767A" w:rsidRPr="005F4BCB">
        <w:rPr>
          <w:rStyle w:val="s12"/>
          <w:rFonts w:eastAsiaTheme="minorEastAsia" w:hint="eastAsia"/>
          <w:color w:val="000000"/>
          <w:sz w:val="28"/>
          <w:szCs w:val="28"/>
          <w:lang w:val="vi-VN" w:eastAsia="vi-VN"/>
        </w:rPr>
        <w:t>ê</w:t>
      </w:r>
      <w:r w:rsidR="0026767A" w:rsidRPr="005F4BCB">
        <w:rPr>
          <w:rStyle w:val="s12"/>
          <w:rFonts w:eastAsiaTheme="minorEastAsia"/>
          <w:color w:val="000000"/>
          <w:sz w:val="28"/>
          <w:szCs w:val="28"/>
          <w:lang w:val="vi-VN" w:eastAsia="vi-VN"/>
        </w:rPr>
        <w:t>n,</w:t>
      </w:r>
      <w:r w:rsidR="00217D1A" w:rsidRPr="005F4BCB">
        <w:rPr>
          <w:rStyle w:val="s12"/>
          <w:rFonts w:eastAsiaTheme="minorEastAsia"/>
          <w:color w:val="000000"/>
          <w:sz w:val="28"/>
          <w:szCs w:val="28"/>
          <w:lang w:val="vi-VN" w:eastAsia="vi-VN"/>
        </w:rPr>
        <w:t xml:space="preserve"> sức mua v</w:t>
      </w:r>
      <w:r w:rsidR="00217D1A" w:rsidRPr="005F4BCB">
        <w:rPr>
          <w:rStyle w:val="s12"/>
          <w:rFonts w:eastAsiaTheme="minorEastAsia" w:hint="eastAsia"/>
          <w:color w:val="000000"/>
          <w:sz w:val="28"/>
          <w:szCs w:val="28"/>
          <w:lang w:val="vi-VN" w:eastAsia="vi-VN"/>
        </w:rPr>
        <w:t>à</w:t>
      </w:r>
      <w:r w:rsidR="00217D1A" w:rsidRPr="005F4BCB">
        <w:rPr>
          <w:rStyle w:val="s12"/>
          <w:rFonts w:eastAsiaTheme="minorEastAsia"/>
          <w:color w:val="000000"/>
          <w:sz w:val="28"/>
          <w:szCs w:val="28"/>
          <w:lang w:val="vi-VN" w:eastAsia="vi-VN"/>
        </w:rPr>
        <w:t xml:space="preserve"> ti</w:t>
      </w:r>
      <w:r w:rsidR="00217D1A" w:rsidRPr="005F4BCB">
        <w:rPr>
          <w:rStyle w:val="s12"/>
          <w:rFonts w:eastAsiaTheme="minorEastAsia" w:hint="eastAsia"/>
          <w:color w:val="000000"/>
          <w:sz w:val="28"/>
          <w:szCs w:val="28"/>
          <w:lang w:val="vi-VN" w:eastAsia="vi-VN"/>
        </w:rPr>
        <w:t>ê</w:t>
      </w:r>
      <w:r w:rsidR="00217D1A" w:rsidRPr="005F4BCB">
        <w:rPr>
          <w:rStyle w:val="s12"/>
          <w:rFonts w:eastAsiaTheme="minorEastAsia"/>
          <w:color w:val="000000"/>
          <w:sz w:val="28"/>
          <w:szCs w:val="28"/>
          <w:lang w:val="vi-VN" w:eastAsia="vi-VN"/>
        </w:rPr>
        <w:t>u d</w:t>
      </w:r>
      <w:r w:rsidR="00217D1A" w:rsidRPr="005F4BCB">
        <w:rPr>
          <w:rStyle w:val="s12"/>
          <w:rFonts w:eastAsiaTheme="minorEastAsia" w:hint="eastAsia"/>
          <w:color w:val="000000"/>
          <w:sz w:val="28"/>
          <w:szCs w:val="28"/>
          <w:lang w:val="vi-VN" w:eastAsia="vi-VN"/>
        </w:rPr>
        <w:t>ù</w:t>
      </w:r>
      <w:r w:rsidR="00217D1A" w:rsidRPr="005F4BCB">
        <w:rPr>
          <w:rStyle w:val="s12"/>
          <w:rFonts w:eastAsiaTheme="minorEastAsia"/>
          <w:color w:val="000000"/>
          <w:sz w:val="28"/>
          <w:szCs w:val="28"/>
          <w:lang w:val="vi-VN" w:eastAsia="vi-VN"/>
        </w:rPr>
        <w:t>ng v</w:t>
      </w:r>
      <w:r w:rsidR="00217D1A" w:rsidRPr="005F4BCB">
        <w:rPr>
          <w:rStyle w:val="s12"/>
          <w:rFonts w:eastAsiaTheme="minorEastAsia" w:hint="eastAsia"/>
          <w:color w:val="000000"/>
          <w:sz w:val="28"/>
          <w:szCs w:val="28"/>
          <w:lang w:val="vi-VN" w:eastAsia="vi-VN"/>
        </w:rPr>
        <w:t>à</w:t>
      </w:r>
      <w:r w:rsidR="00217D1A" w:rsidRPr="005F4BCB">
        <w:rPr>
          <w:rStyle w:val="s12"/>
          <w:rFonts w:eastAsiaTheme="minorEastAsia"/>
          <w:color w:val="000000"/>
          <w:sz w:val="28"/>
          <w:szCs w:val="28"/>
          <w:lang w:val="vi-VN" w:eastAsia="vi-VN"/>
        </w:rPr>
        <w:t xml:space="preserve">o </w:t>
      </w:r>
      <w:r w:rsidR="00297A70">
        <w:rPr>
          <w:rStyle w:val="s12"/>
          <w:rFonts w:eastAsiaTheme="minorEastAsia"/>
          <w:color w:val="000000"/>
          <w:sz w:val="28"/>
          <w:szCs w:val="28"/>
          <w:lang w:val="vi-VN" w:eastAsia="vi-VN"/>
        </w:rPr>
        <w:t>giai đoạn</w:t>
      </w:r>
      <w:r w:rsidR="008C330D" w:rsidRPr="005F4BCB">
        <w:rPr>
          <w:rStyle w:val="s12"/>
          <w:rFonts w:eastAsiaTheme="minorEastAsia"/>
          <w:color w:val="000000"/>
          <w:sz w:val="28"/>
          <w:szCs w:val="28"/>
          <w:lang w:val="vi-VN" w:eastAsia="vi-VN"/>
        </w:rPr>
        <w:t xml:space="preserve"> hiện nay</w:t>
      </w:r>
      <w:r w:rsidR="00456AFF">
        <w:rPr>
          <w:rStyle w:val="s12"/>
          <w:rFonts w:eastAsiaTheme="minorEastAsia"/>
          <w:color w:val="000000"/>
          <w:sz w:val="28"/>
          <w:szCs w:val="28"/>
          <w:lang w:val="vi-VN" w:eastAsia="vi-VN"/>
        </w:rPr>
        <w:t xml:space="preserve"> đã</w:t>
      </w:r>
      <w:r w:rsidR="008C330D" w:rsidRPr="005F4BCB">
        <w:rPr>
          <w:rStyle w:val="s12"/>
          <w:rFonts w:eastAsiaTheme="minorEastAsia"/>
          <w:color w:val="000000"/>
          <w:sz w:val="28"/>
          <w:szCs w:val="28"/>
          <w:lang w:val="vi-VN" w:eastAsia="vi-VN"/>
        </w:rPr>
        <w:t xml:space="preserve"> kh</w:t>
      </w:r>
      <w:r w:rsidR="008C330D" w:rsidRPr="005F4BCB">
        <w:rPr>
          <w:rStyle w:val="s12"/>
          <w:rFonts w:eastAsiaTheme="minorEastAsia" w:hint="eastAsia"/>
          <w:color w:val="000000"/>
          <w:sz w:val="28"/>
          <w:szCs w:val="28"/>
          <w:lang w:val="vi-VN" w:eastAsia="vi-VN"/>
        </w:rPr>
        <w:t>á</w:t>
      </w:r>
      <w:r w:rsidR="008C330D" w:rsidRPr="005F4BCB">
        <w:rPr>
          <w:rStyle w:val="s12"/>
          <w:rFonts w:eastAsiaTheme="minorEastAsia"/>
          <w:color w:val="000000"/>
          <w:sz w:val="28"/>
          <w:szCs w:val="28"/>
          <w:lang w:val="vi-VN" w:eastAsia="vi-VN"/>
        </w:rPr>
        <w:t>c</w:t>
      </w:r>
      <w:r w:rsidR="001F5769" w:rsidRPr="005F4BCB">
        <w:rPr>
          <w:rStyle w:val="s12"/>
          <w:rFonts w:eastAsiaTheme="minorEastAsia"/>
          <w:color w:val="000000"/>
          <w:sz w:val="28"/>
          <w:szCs w:val="28"/>
          <w:lang w:val="vi-VN" w:eastAsia="vi-VN"/>
        </w:rPr>
        <w:t xml:space="preserve"> so với</w:t>
      </w:r>
      <w:r w:rsidR="008C330D" w:rsidRPr="005F4BCB">
        <w:rPr>
          <w:rStyle w:val="s12"/>
          <w:rFonts w:eastAsiaTheme="minorEastAsia"/>
          <w:color w:val="000000"/>
          <w:sz w:val="28"/>
          <w:szCs w:val="28"/>
          <w:lang w:val="vi-VN" w:eastAsia="vi-VN"/>
        </w:rPr>
        <w:t xml:space="preserve"> bối cảnh</w:t>
      </w:r>
      <w:r w:rsidR="005A376E">
        <w:rPr>
          <w:rStyle w:val="s12"/>
          <w:rFonts w:eastAsiaTheme="minorEastAsia"/>
          <w:color w:val="000000"/>
          <w:sz w:val="28"/>
          <w:szCs w:val="28"/>
          <w:lang w:val="vi-VN" w:eastAsia="vi-VN"/>
        </w:rPr>
        <w:t xml:space="preserve"> năm 2022</w:t>
      </w:r>
      <w:r w:rsidR="0071154A">
        <w:rPr>
          <w:rStyle w:val="s12"/>
          <w:rFonts w:eastAsiaTheme="minorEastAsia"/>
          <w:color w:val="000000"/>
          <w:sz w:val="28"/>
          <w:szCs w:val="28"/>
          <w:lang w:val="vi-VN" w:eastAsia="vi-VN"/>
        </w:rPr>
        <w:t xml:space="preserve">. </w:t>
      </w:r>
      <w:r w:rsidR="003E188C">
        <w:rPr>
          <w:rStyle w:val="s12"/>
          <w:rFonts w:eastAsiaTheme="minorEastAsia"/>
          <w:color w:val="000000"/>
          <w:sz w:val="28"/>
          <w:szCs w:val="28"/>
          <w:lang w:val="vi-VN" w:eastAsia="vi-VN"/>
        </w:rPr>
        <w:t>T</w:t>
      </w:r>
      <w:r w:rsidR="001A7F5F">
        <w:rPr>
          <w:rStyle w:val="s12"/>
          <w:rFonts w:eastAsiaTheme="minorEastAsia"/>
          <w:color w:val="000000"/>
          <w:sz w:val="28"/>
          <w:szCs w:val="28"/>
          <w:lang w:val="vi-VN" w:eastAsia="vi-VN"/>
        </w:rPr>
        <w:t xml:space="preserve">rong năm 2022 sức mua và tiêu dùng của người dân </w:t>
      </w:r>
      <w:r w:rsidR="003E188C">
        <w:rPr>
          <w:rStyle w:val="s12"/>
          <w:rFonts w:eastAsiaTheme="minorEastAsia"/>
          <w:color w:val="000000"/>
          <w:sz w:val="28"/>
          <w:szCs w:val="28"/>
          <w:lang w:val="vi-VN" w:eastAsia="vi-VN"/>
        </w:rPr>
        <w:t>đã</w:t>
      </w:r>
      <w:r w:rsidR="001A7F5F">
        <w:rPr>
          <w:rStyle w:val="s12"/>
          <w:rFonts w:eastAsiaTheme="minorEastAsia"/>
          <w:color w:val="000000"/>
          <w:sz w:val="28"/>
          <w:szCs w:val="28"/>
          <w:lang w:val="vi-VN" w:eastAsia="vi-VN"/>
        </w:rPr>
        <w:t xml:space="preserve"> bung ra và tăng trưởng cao sau một thời gian bị kìm nén bởi dịch bệnh</w:t>
      </w:r>
      <w:r w:rsidR="00331F6E">
        <w:rPr>
          <w:rStyle w:val="s12"/>
          <w:rFonts w:eastAsiaTheme="minorEastAsia"/>
          <w:color w:val="000000"/>
          <w:sz w:val="28"/>
          <w:szCs w:val="28"/>
          <w:lang w:val="vi-VN" w:eastAsia="vi-VN"/>
        </w:rPr>
        <w:t>,</w:t>
      </w:r>
      <w:r w:rsidR="001A7F5F">
        <w:rPr>
          <w:rStyle w:val="s12"/>
          <w:rFonts w:eastAsiaTheme="minorEastAsia"/>
          <w:color w:val="000000"/>
          <w:sz w:val="28"/>
          <w:szCs w:val="28"/>
          <w:lang w:val="vi-VN" w:eastAsia="vi-VN"/>
        </w:rPr>
        <w:t xml:space="preserve"> </w:t>
      </w:r>
      <w:r w:rsidR="00FC68BF">
        <w:rPr>
          <w:rStyle w:val="s12"/>
          <w:rFonts w:eastAsiaTheme="minorEastAsia"/>
          <w:color w:val="000000"/>
          <w:sz w:val="28"/>
          <w:szCs w:val="28"/>
          <w:lang w:val="vi-VN" w:eastAsia="vi-VN"/>
        </w:rPr>
        <w:t>tới</w:t>
      </w:r>
      <w:r w:rsidR="001A7F5F">
        <w:rPr>
          <w:rStyle w:val="s12"/>
          <w:rFonts w:eastAsiaTheme="minorEastAsia"/>
          <w:color w:val="000000"/>
          <w:sz w:val="28"/>
          <w:szCs w:val="28"/>
          <w:lang w:val="vi-VN" w:eastAsia="vi-VN"/>
        </w:rPr>
        <w:t xml:space="preserve"> giai đoạn hiện nay</w:t>
      </w:r>
      <w:r w:rsidR="006C5926">
        <w:rPr>
          <w:rStyle w:val="s12"/>
          <w:rFonts w:eastAsiaTheme="minorEastAsia"/>
          <w:color w:val="000000"/>
          <w:sz w:val="28"/>
          <w:szCs w:val="28"/>
          <w:lang w:val="en-GB" w:eastAsia="vi-VN"/>
        </w:rPr>
        <w:t>,</w:t>
      </w:r>
      <w:r w:rsidR="001A7F5F">
        <w:rPr>
          <w:rStyle w:val="s12"/>
          <w:rFonts w:eastAsiaTheme="minorEastAsia"/>
          <w:color w:val="000000"/>
          <w:sz w:val="28"/>
          <w:szCs w:val="28"/>
          <w:lang w:val="vi-VN" w:eastAsia="vi-VN"/>
        </w:rPr>
        <w:t xml:space="preserve"> cả người dân và</w:t>
      </w:r>
      <w:r w:rsidR="004578F8">
        <w:rPr>
          <w:rStyle w:val="s12"/>
          <w:rFonts w:eastAsiaTheme="minorEastAsia"/>
          <w:color w:val="000000"/>
          <w:sz w:val="28"/>
          <w:szCs w:val="28"/>
          <w:lang w:val="vi-VN" w:eastAsia="vi-VN"/>
        </w:rPr>
        <w:t xml:space="preserve"> các</w:t>
      </w:r>
      <w:r w:rsidR="001A7F5F">
        <w:rPr>
          <w:rStyle w:val="s12"/>
          <w:rFonts w:eastAsiaTheme="minorEastAsia"/>
          <w:color w:val="000000"/>
          <w:sz w:val="28"/>
          <w:szCs w:val="28"/>
          <w:lang w:val="vi-VN" w:eastAsia="vi-VN"/>
        </w:rPr>
        <w:t xml:space="preserve"> doanh nghiệp đều đã</w:t>
      </w:r>
      <w:r w:rsidR="00746D31">
        <w:rPr>
          <w:rStyle w:val="s12"/>
          <w:rFonts w:eastAsiaTheme="minorEastAsia"/>
          <w:color w:val="000000"/>
          <w:sz w:val="28"/>
          <w:szCs w:val="28"/>
          <w:lang w:val="vi-VN" w:eastAsia="vi-VN"/>
        </w:rPr>
        <w:t xml:space="preserve"> và đang</w:t>
      </w:r>
      <w:r w:rsidR="001A7F5F">
        <w:rPr>
          <w:rStyle w:val="s12"/>
          <w:rFonts w:eastAsiaTheme="minorEastAsia"/>
          <w:color w:val="000000"/>
          <w:sz w:val="28"/>
          <w:szCs w:val="28"/>
          <w:lang w:val="vi-VN" w:eastAsia="vi-VN"/>
        </w:rPr>
        <w:t xml:space="preserve"> rất khó khăn.</w:t>
      </w:r>
      <w:r w:rsidR="006C5926">
        <w:rPr>
          <w:rStyle w:val="s12"/>
          <w:rFonts w:eastAsiaTheme="minorEastAsia"/>
          <w:color w:val="000000"/>
          <w:sz w:val="28"/>
          <w:szCs w:val="28"/>
          <w:lang w:val="en-GB" w:eastAsia="vi-VN"/>
        </w:rPr>
        <w:t xml:space="preserve"> </w:t>
      </w:r>
      <w:r w:rsidR="00247053" w:rsidRPr="005F4BCB">
        <w:rPr>
          <w:rStyle w:val="s12"/>
          <w:rFonts w:eastAsiaTheme="minorEastAsia"/>
          <w:color w:val="000000"/>
          <w:sz w:val="28"/>
          <w:szCs w:val="28"/>
          <w:lang w:val="vi-VN" w:eastAsia="vi-VN"/>
        </w:rPr>
        <w:t>Tr</w:t>
      </w:r>
      <w:r w:rsidR="00247053" w:rsidRPr="005F4BCB">
        <w:rPr>
          <w:rStyle w:val="s12"/>
          <w:rFonts w:eastAsiaTheme="minorEastAsia" w:hint="eastAsia"/>
          <w:color w:val="000000"/>
          <w:sz w:val="28"/>
          <w:szCs w:val="28"/>
          <w:lang w:val="vi-VN" w:eastAsia="vi-VN"/>
        </w:rPr>
        <w:t>ê</w:t>
      </w:r>
      <w:r w:rsidR="00247053" w:rsidRPr="005F4BCB">
        <w:rPr>
          <w:rStyle w:val="s12"/>
          <w:rFonts w:eastAsiaTheme="minorEastAsia"/>
          <w:color w:val="000000"/>
          <w:sz w:val="28"/>
          <w:szCs w:val="28"/>
          <w:lang w:val="vi-VN" w:eastAsia="vi-VN"/>
        </w:rPr>
        <w:t xml:space="preserve">n thực tế, </w:t>
      </w:r>
      <w:r w:rsidR="00D31F09" w:rsidRPr="005F4BCB">
        <w:rPr>
          <w:rStyle w:val="s12"/>
          <w:rFonts w:eastAsiaTheme="minorEastAsia"/>
          <w:color w:val="000000"/>
          <w:sz w:val="28"/>
          <w:szCs w:val="28"/>
          <w:lang w:val="vi-VN" w:eastAsia="vi-VN"/>
        </w:rPr>
        <w:t>chỉ số b</w:t>
      </w:r>
      <w:r w:rsidR="00D31F09" w:rsidRPr="005F4BCB">
        <w:rPr>
          <w:rStyle w:val="s12"/>
          <w:rFonts w:eastAsiaTheme="minorEastAsia" w:hint="eastAsia"/>
          <w:color w:val="000000"/>
          <w:sz w:val="28"/>
          <w:szCs w:val="28"/>
          <w:lang w:val="vi-VN" w:eastAsia="vi-VN"/>
        </w:rPr>
        <w:t>á</w:t>
      </w:r>
      <w:r w:rsidR="00D31F09" w:rsidRPr="005F4BCB">
        <w:rPr>
          <w:rStyle w:val="s12"/>
          <w:rFonts w:eastAsiaTheme="minorEastAsia"/>
          <w:color w:val="000000"/>
          <w:sz w:val="28"/>
          <w:szCs w:val="28"/>
          <w:lang w:val="vi-VN" w:eastAsia="vi-VN"/>
        </w:rPr>
        <w:t>n lẻ h</w:t>
      </w:r>
      <w:r w:rsidR="00D31F09" w:rsidRPr="005F4BCB">
        <w:rPr>
          <w:rStyle w:val="s12"/>
          <w:rFonts w:eastAsiaTheme="minorEastAsia" w:hint="eastAsia"/>
          <w:color w:val="000000"/>
          <w:sz w:val="28"/>
          <w:szCs w:val="28"/>
          <w:lang w:val="vi-VN" w:eastAsia="vi-VN"/>
        </w:rPr>
        <w:t>à</w:t>
      </w:r>
      <w:r w:rsidR="00D31F09" w:rsidRPr="005F4BCB">
        <w:rPr>
          <w:rStyle w:val="s12"/>
          <w:rFonts w:eastAsiaTheme="minorEastAsia"/>
          <w:color w:val="000000"/>
          <w:sz w:val="28"/>
          <w:szCs w:val="28"/>
          <w:lang w:val="vi-VN" w:eastAsia="vi-VN"/>
        </w:rPr>
        <w:t>ng ho</w:t>
      </w:r>
      <w:r w:rsidR="00D31F09" w:rsidRPr="005F4BCB">
        <w:rPr>
          <w:rStyle w:val="s12"/>
          <w:rFonts w:eastAsiaTheme="minorEastAsia" w:hint="eastAsia"/>
          <w:color w:val="000000"/>
          <w:sz w:val="28"/>
          <w:szCs w:val="28"/>
          <w:lang w:val="vi-VN" w:eastAsia="vi-VN"/>
        </w:rPr>
        <w:t>á</w:t>
      </w:r>
      <w:r w:rsidR="00D31F09" w:rsidRPr="005F4BCB">
        <w:rPr>
          <w:rStyle w:val="s12"/>
          <w:rFonts w:eastAsiaTheme="minorEastAsia"/>
          <w:color w:val="000000"/>
          <w:sz w:val="28"/>
          <w:szCs w:val="28"/>
          <w:lang w:val="vi-VN" w:eastAsia="vi-VN"/>
        </w:rPr>
        <w:t xml:space="preserve"> v</w:t>
      </w:r>
      <w:r w:rsidR="00D31F09" w:rsidRPr="005F4BCB">
        <w:rPr>
          <w:rStyle w:val="s12"/>
          <w:rFonts w:eastAsiaTheme="minorEastAsia" w:hint="eastAsia"/>
          <w:color w:val="000000"/>
          <w:sz w:val="28"/>
          <w:szCs w:val="28"/>
          <w:lang w:val="vi-VN" w:eastAsia="vi-VN"/>
        </w:rPr>
        <w:t>à</w:t>
      </w:r>
      <w:r w:rsidR="00D31F09" w:rsidRPr="005F4BCB">
        <w:rPr>
          <w:rStyle w:val="s12"/>
          <w:rFonts w:eastAsiaTheme="minorEastAsia"/>
          <w:color w:val="000000"/>
          <w:sz w:val="28"/>
          <w:szCs w:val="28"/>
          <w:lang w:val="vi-VN" w:eastAsia="vi-VN"/>
        </w:rPr>
        <w:t xml:space="preserve"> dịch vụ ti</w:t>
      </w:r>
      <w:r w:rsidR="00D31F09" w:rsidRPr="005F4BCB">
        <w:rPr>
          <w:rStyle w:val="s12"/>
          <w:rFonts w:eastAsiaTheme="minorEastAsia" w:hint="eastAsia"/>
          <w:color w:val="000000"/>
          <w:sz w:val="28"/>
          <w:szCs w:val="28"/>
          <w:lang w:val="vi-VN" w:eastAsia="vi-VN"/>
        </w:rPr>
        <w:t>ê</w:t>
      </w:r>
      <w:r w:rsidR="00D31F09" w:rsidRPr="005F4BCB">
        <w:rPr>
          <w:rStyle w:val="s12"/>
          <w:rFonts w:eastAsiaTheme="minorEastAsia"/>
          <w:color w:val="000000"/>
          <w:sz w:val="28"/>
          <w:szCs w:val="28"/>
          <w:lang w:val="vi-VN" w:eastAsia="vi-VN"/>
        </w:rPr>
        <w:t>u d</w:t>
      </w:r>
      <w:r w:rsidR="00D31F09" w:rsidRPr="005F4BCB">
        <w:rPr>
          <w:rStyle w:val="s12"/>
          <w:rFonts w:eastAsiaTheme="minorEastAsia" w:hint="eastAsia"/>
          <w:color w:val="000000"/>
          <w:sz w:val="28"/>
          <w:szCs w:val="28"/>
          <w:lang w:val="vi-VN" w:eastAsia="vi-VN"/>
        </w:rPr>
        <w:t>ù</w:t>
      </w:r>
      <w:r w:rsidR="00D31F09" w:rsidRPr="005F4BCB">
        <w:rPr>
          <w:rStyle w:val="s12"/>
          <w:rFonts w:eastAsiaTheme="minorEastAsia"/>
          <w:color w:val="000000"/>
          <w:sz w:val="28"/>
          <w:szCs w:val="28"/>
          <w:lang w:val="vi-VN" w:eastAsia="vi-VN"/>
        </w:rPr>
        <w:t>ng trong n</w:t>
      </w:r>
      <w:r w:rsidR="00D31F09" w:rsidRPr="005F4BCB">
        <w:rPr>
          <w:rStyle w:val="s12"/>
          <w:rFonts w:eastAsiaTheme="minorEastAsia" w:hint="eastAsia"/>
          <w:color w:val="000000"/>
          <w:sz w:val="28"/>
          <w:szCs w:val="28"/>
          <w:lang w:val="vi-VN" w:eastAsia="vi-VN"/>
        </w:rPr>
        <w:t>ă</w:t>
      </w:r>
      <w:r w:rsidR="00D31F09" w:rsidRPr="005F4BCB">
        <w:rPr>
          <w:rStyle w:val="s12"/>
          <w:rFonts w:eastAsiaTheme="minorEastAsia"/>
          <w:color w:val="000000"/>
          <w:sz w:val="28"/>
          <w:szCs w:val="28"/>
          <w:lang w:val="vi-VN" w:eastAsia="vi-VN"/>
        </w:rPr>
        <w:t>m 2022</w:t>
      </w:r>
      <w:r w:rsidR="00AE20C1" w:rsidRPr="005F4BCB">
        <w:rPr>
          <w:rStyle w:val="s12"/>
          <w:rFonts w:eastAsiaTheme="minorEastAsia"/>
          <w:color w:val="000000"/>
          <w:sz w:val="28"/>
          <w:szCs w:val="28"/>
          <w:lang w:val="vi-VN" w:eastAsia="vi-VN"/>
        </w:rPr>
        <w:t xml:space="preserve"> </w:t>
      </w:r>
      <w:r w:rsidR="00AE20C1" w:rsidRPr="005F4BCB">
        <w:rPr>
          <w:rStyle w:val="s12"/>
          <w:rFonts w:eastAsiaTheme="minorEastAsia" w:hint="eastAsia"/>
          <w:color w:val="000000"/>
          <w:sz w:val="28"/>
          <w:szCs w:val="28"/>
          <w:lang w:val="vi-VN" w:eastAsia="vi-VN"/>
        </w:rPr>
        <w:t>đư</w:t>
      </w:r>
      <w:r w:rsidR="00AE20C1" w:rsidRPr="005F4BCB">
        <w:rPr>
          <w:rStyle w:val="s12"/>
          <w:rFonts w:eastAsiaTheme="minorEastAsia"/>
          <w:color w:val="000000"/>
          <w:sz w:val="28"/>
          <w:szCs w:val="28"/>
          <w:lang w:val="vi-VN" w:eastAsia="vi-VN"/>
        </w:rPr>
        <w:t>ợc t</w:t>
      </w:r>
      <w:r w:rsidR="00AE20C1" w:rsidRPr="005F4BCB">
        <w:rPr>
          <w:rStyle w:val="s12"/>
          <w:rFonts w:eastAsiaTheme="minorEastAsia" w:hint="eastAsia"/>
          <w:color w:val="000000"/>
          <w:sz w:val="28"/>
          <w:szCs w:val="28"/>
          <w:lang w:val="vi-VN" w:eastAsia="vi-VN"/>
        </w:rPr>
        <w:t>ă</w:t>
      </w:r>
      <w:r w:rsidR="00AE20C1" w:rsidRPr="005F4BCB">
        <w:rPr>
          <w:rStyle w:val="s12"/>
          <w:rFonts w:eastAsiaTheme="minorEastAsia"/>
          <w:color w:val="000000"/>
          <w:sz w:val="28"/>
          <w:szCs w:val="28"/>
          <w:lang w:val="vi-VN" w:eastAsia="vi-VN"/>
        </w:rPr>
        <w:t>ng dần từ Qu</w:t>
      </w:r>
      <w:r w:rsidR="00AE20C1" w:rsidRPr="005F4BCB">
        <w:rPr>
          <w:rStyle w:val="s12"/>
          <w:rFonts w:eastAsiaTheme="minorEastAsia" w:hint="eastAsia"/>
          <w:color w:val="000000"/>
          <w:sz w:val="28"/>
          <w:szCs w:val="28"/>
          <w:lang w:val="vi-VN" w:eastAsia="vi-VN"/>
        </w:rPr>
        <w:t>ý</w:t>
      </w:r>
      <w:r w:rsidR="00AE20C1" w:rsidRPr="005F4BCB">
        <w:rPr>
          <w:rStyle w:val="s12"/>
          <w:rFonts w:eastAsiaTheme="minorEastAsia"/>
          <w:color w:val="000000"/>
          <w:sz w:val="28"/>
          <w:szCs w:val="28"/>
          <w:lang w:val="vi-VN" w:eastAsia="vi-VN"/>
        </w:rPr>
        <w:t xml:space="preserve"> I (</w:t>
      </w:r>
      <w:r w:rsidR="00DE1F3E" w:rsidRPr="005F4BCB">
        <w:rPr>
          <w:rStyle w:val="s12"/>
          <w:rFonts w:eastAsiaTheme="minorEastAsia"/>
          <w:color w:val="000000"/>
          <w:sz w:val="28"/>
          <w:szCs w:val="28"/>
          <w:lang w:val="vi-VN" w:eastAsia="vi-VN"/>
        </w:rPr>
        <w:t>đạt</w:t>
      </w:r>
      <w:r w:rsidR="00EA4DB1" w:rsidRPr="005F4BCB">
        <w:rPr>
          <w:rStyle w:val="s12"/>
          <w:rFonts w:eastAsiaTheme="minorEastAsia"/>
          <w:color w:val="000000"/>
          <w:sz w:val="28"/>
          <w:szCs w:val="28"/>
          <w:lang w:val="vi-VN" w:eastAsia="vi-VN"/>
        </w:rPr>
        <w:t xml:space="preserve"> mức 10</w:t>
      </w:r>
      <w:r w:rsidR="00AF2621">
        <w:rPr>
          <w:rStyle w:val="s12"/>
          <w:rFonts w:eastAsiaTheme="minorEastAsia"/>
          <w:color w:val="000000"/>
          <w:sz w:val="28"/>
          <w:szCs w:val="28"/>
          <w:lang w:eastAsia="vi-VN"/>
        </w:rPr>
        <w:t>4</w:t>
      </w:r>
      <w:r w:rsidR="00260DBB">
        <w:rPr>
          <w:rStyle w:val="s12"/>
          <w:rFonts w:eastAsiaTheme="minorEastAsia"/>
          <w:color w:val="000000"/>
          <w:sz w:val="28"/>
          <w:szCs w:val="28"/>
          <w:lang w:eastAsia="vi-VN"/>
        </w:rPr>
        <w:t>,</w:t>
      </w:r>
      <w:r w:rsidR="00AF2621">
        <w:rPr>
          <w:rStyle w:val="s12"/>
          <w:rFonts w:eastAsiaTheme="minorEastAsia"/>
          <w:color w:val="000000"/>
          <w:sz w:val="28"/>
          <w:szCs w:val="28"/>
          <w:lang w:eastAsia="vi-VN"/>
        </w:rPr>
        <w:t>6</w:t>
      </w:r>
      <w:r w:rsidR="006B34DA" w:rsidRPr="005F4BCB">
        <w:rPr>
          <w:rStyle w:val="s12"/>
          <w:rFonts w:eastAsiaTheme="minorEastAsia"/>
          <w:color w:val="000000"/>
          <w:sz w:val="28"/>
          <w:szCs w:val="28"/>
          <w:lang w:val="vi-VN" w:eastAsia="vi-VN"/>
        </w:rPr>
        <w:t>% so c</w:t>
      </w:r>
      <w:r w:rsidR="006B34DA" w:rsidRPr="005F4BCB">
        <w:rPr>
          <w:rStyle w:val="s12"/>
          <w:rFonts w:eastAsiaTheme="minorEastAsia" w:hint="eastAsia"/>
          <w:color w:val="000000"/>
          <w:sz w:val="28"/>
          <w:szCs w:val="28"/>
          <w:lang w:val="vi-VN" w:eastAsia="vi-VN"/>
        </w:rPr>
        <w:t>ù</w:t>
      </w:r>
      <w:r w:rsidR="006B34DA" w:rsidRPr="005F4BCB">
        <w:rPr>
          <w:rStyle w:val="s12"/>
          <w:rFonts w:eastAsiaTheme="minorEastAsia"/>
          <w:color w:val="000000"/>
          <w:sz w:val="28"/>
          <w:szCs w:val="28"/>
          <w:lang w:val="vi-VN" w:eastAsia="vi-VN"/>
        </w:rPr>
        <w:t>ng kỳ)</w:t>
      </w:r>
      <w:r w:rsidR="00AE20C1" w:rsidRPr="005F4BCB">
        <w:rPr>
          <w:rStyle w:val="s12"/>
          <w:rFonts w:eastAsiaTheme="minorEastAsia"/>
          <w:color w:val="000000"/>
          <w:sz w:val="28"/>
          <w:szCs w:val="28"/>
          <w:lang w:val="vi-VN" w:eastAsia="vi-VN"/>
        </w:rPr>
        <w:t xml:space="preserve"> sang qu</w:t>
      </w:r>
      <w:r w:rsidR="00AE20C1" w:rsidRPr="005F4BCB">
        <w:rPr>
          <w:rStyle w:val="s12"/>
          <w:rFonts w:eastAsiaTheme="minorEastAsia" w:hint="eastAsia"/>
          <w:color w:val="000000"/>
          <w:sz w:val="28"/>
          <w:szCs w:val="28"/>
          <w:lang w:val="vi-VN" w:eastAsia="vi-VN"/>
        </w:rPr>
        <w:t>ý</w:t>
      </w:r>
      <w:r w:rsidR="00AE20C1" w:rsidRPr="005F4BCB">
        <w:rPr>
          <w:rStyle w:val="s12"/>
          <w:rFonts w:eastAsiaTheme="minorEastAsia"/>
          <w:color w:val="000000"/>
          <w:sz w:val="28"/>
          <w:szCs w:val="28"/>
          <w:lang w:val="vi-VN" w:eastAsia="vi-VN"/>
        </w:rPr>
        <w:t xml:space="preserve"> II</w:t>
      </w:r>
      <w:r w:rsidR="006B34DA" w:rsidRPr="005F4BCB">
        <w:rPr>
          <w:rStyle w:val="s12"/>
          <w:rFonts w:eastAsiaTheme="minorEastAsia"/>
          <w:color w:val="000000"/>
          <w:sz w:val="28"/>
          <w:szCs w:val="28"/>
          <w:lang w:val="vi-VN" w:eastAsia="vi-VN"/>
        </w:rPr>
        <w:t xml:space="preserve"> (</w:t>
      </w:r>
      <w:r w:rsidR="00DE1F3E" w:rsidRPr="005F4BCB">
        <w:rPr>
          <w:rStyle w:val="s12"/>
          <w:rFonts w:eastAsiaTheme="minorEastAsia"/>
          <w:color w:val="000000"/>
          <w:sz w:val="28"/>
          <w:szCs w:val="28"/>
          <w:lang w:val="vi-VN" w:eastAsia="vi-VN"/>
        </w:rPr>
        <w:t>đạt 1</w:t>
      </w:r>
      <w:r w:rsidR="006B34DA" w:rsidRPr="005F4BCB">
        <w:rPr>
          <w:rStyle w:val="s12"/>
          <w:rFonts w:eastAsiaTheme="minorEastAsia"/>
          <w:color w:val="000000"/>
          <w:sz w:val="28"/>
          <w:szCs w:val="28"/>
          <w:lang w:val="vi-VN" w:eastAsia="vi-VN"/>
        </w:rPr>
        <w:t>1</w:t>
      </w:r>
      <w:r w:rsidR="00AF2621">
        <w:rPr>
          <w:rStyle w:val="s12"/>
          <w:rFonts w:eastAsiaTheme="minorEastAsia"/>
          <w:color w:val="000000"/>
          <w:sz w:val="28"/>
          <w:szCs w:val="28"/>
          <w:lang w:eastAsia="vi-VN"/>
        </w:rPr>
        <w:t>9</w:t>
      </w:r>
      <w:r w:rsidR="006B34DA" w:rsidRPr="005F4BCB">
        <w:rPr>
          <w:rStyle w:val="s12"/>
          <w:rFonts w:eastAsiaTheme="minorEastAsia"/>
          <w:color w:val="000000"/>
          <w:sz w:val="28"/>
          <w:szCs w:val="28"/>
          <w:lang w:val="vi-VN" w:eastAsia="vi-VN"/>
        </w:rPr>
        <w:t>,</w:t>
      </w:r>
      <w:r w:rsidR="00AF2621">
        <w:rPr>
          <w:rStyle w:val="s12"/>
          <w:rFonts w:eastAsiaTheme="minorEastAsia"/>
          <w:color w:val="000000"/>
          <w:sz w:val="28"/>
          <w:szCs w:val="28"/>
          <w:lang w:eastAsia="vi-VN"/>
        </w:rPr>
        <w:t>5</w:t>
      </w:r>
      <w:r w:rsidR="006B34DA" w:rsidRPr="005F4BCB">
        <w:rPr>
          <w:rStyle w:val="s12"/>
          <w:rFonts w:eastAsiaTheme="minorEastAsia"/>
          <w:color w:val="000000"/>
          <w:sz w:val="28"/>
          <w:szCs w:val="28"/>
          <w:lang w:val="vi-VN" w:eastAsia="vi-VN"/>
        </w:rPr>
        <w:t>%) v</w:t>
      </w:r>
      <w:r w:rsidR="006B34DA" w:rsidRPr="005F4BCB">
        <w:rPr>
          <w:rStyle w:val="s12"/>
          <w:rFonts w:eastAsiaTheme="minorEastAsia" w:hint="eastAsia"/>
          <w:color w:val="000000"/>
          <w:sz w:val="28"/>
          <w:szCs w:val="28"/>
          <w:lang w:val="vi-VN" w:eastAsia="vi-VN"/>
        </w:rPr>
        <w:t>à</w:t>
      </w:r>
      <w:r w:rsidR="006B34DA" w:rsidRPr="005F4BCB">
        <w:rPr>
          <w:rStyle w:val="s12"/>
          <w:rFonts w:eastAsiaTheme="minorEastAsia"/>
          <w:color w:val="000000"/>
          <w:sz w:val="28"/>
          <w:szCs w:val="28"/>
          <w:lang w:val="vi-VN" w:eastAsia="vi-VN"/>
        </w:rPr>
        <w:t xml:space="preserve"> </w:t>
      </w:r>
      <w:r w:rsidR="006B34DA" w:rsidRPr="005F4BCB">
        <w:rPr>
          <w:rStyle w:val="s12"/>
          <w:rFonts w:eastAsiaTheme="minorEastAsia" w:hint="eastAsia"/>
          <w:color w:val="000000"/>
          <w:sz w:val="28"/>
          <w:szCs w:val="28"/>
          <w:lang w:val="vi-VN" w:eastAsia="vi-VN"/>
        </w:rPr>
        <w:t>đ</w:t>
      </w:r>
      <w:r w:rsidR="006B34DA" w:rsidRPr="005F4BCB">
        <w:rPr>
          <w:rStyle w:val="s12"/>
          <w:rFonts w:eastAsiaTheme="minorEastAsia"/>
          <w:color w:val="000000"/>
          <w:sz w:val="28"/>
          <w:szCs w:val="28"/>
          <w:lang w:val="vi-VN" w:eastAsia="vi-VN"/>
        </w:rPr>
        <w:t xml:space="preserve">ạt </w:t>
      </w:r>
      <w:r w:rsidR="006B34DA" w:rsidRPr="005F4BCB">
        <w:rPr>
          <w:rStyle w:val="s12"/>
          <w:rFonts w:eastAsiaTheme="minorEastAsia" w:hint="eastAsia"/>
          <w:color w:val="000000"/>
          <w:sz w:val="28"/>
          <w:szCs w:val="28"/>
          <w:lang w:val="vi-VN" w:eastAsia="vi-VN"/>
        </w:rPr>
        <w:t>đ</w:t>
      </w:r>
      <w:r w:rsidR="006B34DA" w:rsidRPr="005F4BCB">
        <w:rPr>
          <w:rStyle w:val="s12"/>
          <w:rFonts w:eastAsiaTheme="minorEastAsia"/>
          <w:color w:val="000000"/>
          <w:sz w:val="28"/>
          <w:szCs w:val="28"/>
          <w:lang w:val="vi-VN" w:eastAsia="vi-VN"/>
        </w:rPr>
        <w:t xml:space="preserve">ỉnh </w:t>
      </w:r>
      <w:r w:rsidR="006B34DA" w:rsidRPr="005F4BCB">
        <w:rPr>
          <w:rStyle w:val="s12"/>
          <w:rFonts w:eastAsiaTheme="minorEastAsia" w:hint="eastAsia"/>
          <w:color w:val="000000"/>
          <w:sz w:val="28"/>
          <w:szCs w:val="28"/>
          <w:lang w:val="vi-VN" w:eastAsia="vi-VN"/>
        </w:rPr>
        <w:t>đ</w:t>
      </w:r>
      <w:r w:rsidR="006B34DA" w:rsidRPr="005F4BCB">
        <w:rPr>
          <w:rStyle w:val="s12"/>
          <w:rFonts w:eastAsiaTheme="minorEastAsia"/>
          <w:color w:val="000000"/>
          <w:sz w:val="28"/>
          <w:szCs w:val="28"/>
          <w:lang w:val="vi-VN" w:eastAsia="vi-VN"/>
        </w:rPr>
        <w:t>iểm v</w:t>
      </w:r>
      <w:r w:rsidR="006B34DA" w:rsidRPr="005F4BCB">
        <w:rPr>
          <w:rStyle w:val="s12"/>
          <w:rFonts w:eastAsiaTheme="minorEastAsia" w:hint="eastAsia"/>
          <w:color w:val="000000"/>
          <w:sz w:val="28"/>
          <w:szCs w:val="28"/>
          <w:lang w:val="vi-VN" w:eastAsia="vi-VN"/>
        </w:rPr>
        <w:t>à</w:t>
      </w:r>
      <w:r w:rsidR="006B34DA" w:rsidRPr="005F4BCB">
        <w:rPr>
          <w:rStyle w:val="s12"/>
          <w:rFonts w:eastAsiaTheme="minorEastAsia"/>
          <w:color w:val="000000"/>
          <w:sz w:val="28"/>
          <w:szCs w:val="28"/>
          <w:lang w:val="vi-VN" w:eastAsia="vi-VN"/>
        </w:rPr>
        <w:t>o Qu</w:t>
      </w:r>
      <w:r w:rsidR="006B34DA" w:rsidRPr="005F4BCB">
        <w:rPr>
          <w:rStyle w:val="s12"/>
          <w:rFonts w:eastAsiaTheme="minorEastAsia" w:hint="eastAsia"/>
          <w:color w:val="000000"/>
          <w:sz w:val="28"/>
          <w:szCs w:val="28"/>
          <w:lang w:val="vi-VN" w:eastAsia="vi-VN"/>
        </w:rPr>
        <w:t>ý</w:t>
      </w:r>
      <w:r w:rsidR="006B34DA" w:rsidRPr="005F4BCB">
        <w:rPr>
          <w:rStyle w:val="s12"/>
          <w:rFonts w:eastAsiaTheme="minorEastAsia"/>
          <w:color w:val="000000"/>
          <w:sz w:val="28"/>
          <w:szCs w:val="28"/>
          <w:lang w:val="vi-VN" w:eastAsia="vi-VN"/>
        </w:rPr>
        <w:t xml:space="preserve"> III (</w:t>
      </w:r>
      <w:r w:rsidR="009A7E93" w:rsidRPr="005F4BCB">
        <w:rPr>
          <w:rStyle w:val="s12"/>
          <w:rFonts w:eastAsiaTheme="minorEastAsia"/>
          <w:color w:val="000000"/>
          <w:sz w:val="28"/>
          <w:szCs w:val="28"/>
          <w:lang w:val="vi-VN" w:eastAsia="vi-VN"/>
        </w:rPr>
        <w:t>ở mức 141,2% so c</w:t>
      </w:r>
      <w:r w:rsidR="009A7E93" w:rsidRPr="005F4BCB">
        <w:rPr>
          <w:rStyle w:val="s12"/>
          <w:rFonts w:eastAsiaTheme="minorEastAsia" w:hint="eastAsia"/>
          <w:color w:val="000000"/>
          <w:sz w:val="28"/>
          <w:szCs w:val="28"/>
          <w:lang w:val="vi-VN" w:eastAsia="vi-VN"/>
        </w:rPr>
        <w:t>ù</w:t>
      </w:r>
      <w:r w:rsidR="009A7E93" w:rsidRPr="005F4BCB">
        <w:rPr>
          <w:rStyle w:val="s12"/>
          <w:rFonts w:eastAsiaTheme="minorEastAsia"/>
          <w:color w:val="000000"/>
          <w:sz w:val="28"/>
          <w:szCs w:val="28"/>
          <w:lang w:val="vi-VN" w:eastAsia="vi-VN"/>
        </w:rPr>
        <w:t>ng kỳ</w:t>
      </w:r>
      <w:r w:rsidR="005F4D53">
        <w:rPr>
          <w:rStyle w:val="s12"/>
          <w:color w:val="000000"/>
        </w:rPr>
        <w:t>)</w:t>
      </w:r>
      <w:r w:rsidR="009A7E93" w:rsidRPr="005F4BCB">
        <w:rPr>
          <w:rStyle w:val="s12"/>
          <w:rFonts w:eastAsiaTheme="minorEastAsia"/>
          <w:color w:val="000000"/>
          <w:sz w:val="28"/>
          <w:szCs w:val="28"/>
          <w:lang w:val="vi-VN" w:eastAsia="vi-VN"/>
        </w:rPr>
        <w:t xml:space="preserve">, song </w:t>
      </w:r>
      <w:r w:rsidR="009A7E93" w:rsidRPr="005F4BCB">
        <w:rPr>
          <w:rStyle w:val="s12"/>
          <w:rFonts w:eastAsiaTheme="minorEastAsia" w:hint="eastAsia"/>
          <w:color w:val="000000"/>
          <w:sz w:val="28"/>
          <w:szCs w:val="28"/>
          <w:lang w:val="vi-VN" w:eastAsia="vi-VN"/>
        </w:rPr>
        <w:t>đã</w:t>
      </w:r>
      <w:r w:rsidR="009A7E93" w:rsidRPr="005F4BCB">
        <w:rPr>
          <w:rStyle w:val="s12"/>
          <w:rFonts w:eastAsiaTheme="minorEastAsia"/>
          <w:color w:val="000000"/>
          <w:sz w:val="28"/>
          <w:szCs w:val="28"/>
          <w:lang w:val="vi-VN" w:eastAsia="vi-VN"/>
        </w:rPr>
        <w:t xml:space="preserve"> bắt </w:t>
      </w:r>
      <w:r w:rsidR="009A7E93" w:rsidRPr="005F4BCB">
        <w:rPr>
          <w:rStyle w:val="s12"/>
          <w:rFonts w:eastAsiaTheme="minorEastAsia" w:hint="eastAsia"/>
          <w:color w:val="000000"/>
          <w:sz w:val="28"/>
          <w:szCs w:val="28"/>
          <w:lang w:val="vi-VN" w:eastAsia="vi-VN"/>
        </w:rPr>
        <w:t>đ</w:t>
      </w:r>
      <w:r w:rsidR="009A7E93" w:rsidRPr="005F4BCB">
        <w:rPr>
          <w:rStyle w:val="s12"/>
          <w:rFonts w:eastAsiaTheme="minorEastAsia"/>
          <w:color w:val="000000"/>
          <w:sz w:val="28"/>
          <w:szCs w:val="28"/>
          <w:lang w:val="vi-VN" w:eastAsia="vi-VN"/>
        </w:rPr>
        <w:t>ầu giảm</w:t>
      </w:r>
      <w:r w:rsidR="007B170E" w:rsidRPr="005F4BCB">
        <w:rPr>
          <w:rStyle w:val="s12"/>
          <w:rFonts w:eastAsiaTheme="minorEastAsia"/>
          <w:color w:val="000000"/>
          <w:sz w:val="28"/>
          <w:szCs w:val="28"/>
          <w:lang w:val="vi-VN" w:eastAsia="vi-VN"/>
        </w:rPr>
        <w:t xml:space="preserve"> dần</w:t>
      </w:r>
      <w:r w:rsidR="009A7E93" w:rsidRPr="005F4BCB">
        <w:rPr>
          <w:rStyle w:val="s12"/>
          <w:rFonts w:eastAsiaTheme="minorEastAsia"/>
          <w:color w:val="000000"/>
          <w:sz w:val="28"/>
          <w:szCs w:val="28"/>
          <w:lang w:val="vi-VN" w:eastAsia="vi-VN"/>
        </w:rPr>
        <w:t xml:space="preserve"> từ Qu</w:t>
      </w:r>
      <w:r w:rsidR="009A7E93" w:rsidRPr="005F4BCB">
        <w:rPr>
          <w:rStyle w:val="s12"/>
          <w:rFonts w:eastAsiaTheme="minorEastAsia" w:hint="eastAsia"/>
          <w:color w:val="000000"/>
          <w:sz w:val="28"/>
          <w:szCs w:val="28"/>
          <w:lang w:val="vi-VN" w:eastAsia="vi-VN"/>
        </w:rPr>
        <w:t>ý</w:t>
      </w:r>
      <w:r w:rsidR="009A7E93" w:rsidRPr="005F4BCB">
        <w:rPr>
          <w:rStyle w:val="s12"/>
          <w:rFonts w:eastAsiaTheme="minorEastAsia"/>
          <w:color w:val="000000"/>
          <w:sz w:val="28"/>
          <w:szCs w:val="28"/>
          <w:lang w:val="vi-VN" w:eastAsia="vi-VN"/>
        </w:rPr>
        <w:t xml:space="preserve"> IV xuống</w:t>
      </w:r>
      <w:r w:rsidR="00150FC9" w:rsidRPr="005F4BCB">
        <w:rPr>
          <w:rStyle w:val="s12"/>
          <w:rFonts w:eastAsiaTheme="minorEastAsia"/>
          <w:color w:val="000000"/>
          <w:sz w:val="28"/>
          <w:szCs w:val="28"/>
          <w:lang w:val="vi-VN" w:eastAsia="vi-VN"/>
        </w:rPr>
        <w:t xml:space="preserve"> </w:t>
      </w:r>
      <w:r w:rsidR="00FA300A">
        <w:rPr>
          <w:rStyle w:val="s12"/>
          <w:rFonts w:eastAsiaTheme="minorEastAsia"/>
          <w:color w:val="000000"/>
          <w:sz w:val="28"/>
          <w:szCs w:val="28"/>
          <w:lang w:val="vi-VN" w:eastAsia="vi-VN"/>
        </w:rPr>
        <w:t>(</w:t>
      </w:r>
      <w:r w:rsidR="00150FC9" w:rsidRPr="005F4BCB">
        <w:rPr>
          <w:rStyle w:val="s12"/>
          <w:rFonts w:eastAsiaTheme="minorEastAsia"/>
          <w:color w:val="000000"/>
          <w:sz w:val="28"/>
          <w:szCs w:val="28"/>
          <w:lang w:val="vi-VN" w:eastAsia="vi-VN"/>
        </w:rPr>
        <w:t>chỉ</w:t>
      </w:r>
      <w:r w:rsidR="009A7E93" w:rsidRPr="005F4BCB">
        <w:rPr>
          <w:rStyle w:val="s12"/>
          <w:rFonts w:eastAsiaTheme="minorEastAsia"/>
          <w:color w:val="000000"/>
          <w:sz w:val="28"/>
          <w:szCs w:val="28"/>
          <w:lang w:val="vi-VN" w:eastAsia="vi-VN"/>
        </w:rPr>
        <w:t xml:space="preserve"> c</w:t>
      </w:r>
      <w:r w:rsidR="009A7E93" w:rsidRPr="005F4BCB">
        <w:rPr>
          <w:rStyle w:val="s12"/>
          <w:rFonts w:eastAsiaTheme="minorEastAsia" w:hint="eastAsia"/>
          <w:color w:val="000000"/>
          <w:sz w:val="28"/>
          <w:szCs w:val="28"/>
          <w:lang w:val="vi-VN" w:eastAsia="vi-VN"/>
        </w:rPr>
        <w:t>ò</w:t>
      </w:r>
      <w:r w:rsidR="009A7E93" w:rsidRPr="005F4BCB">
        <w:rPr>
          <w:rStyle w:val="s12"/>
          <w:rFonts w:eastAsiaTheme="minorEastAsia"/>
          <w:color w:val="000000"/>
          <w:sz w:val="28"/>
          <w:szCs w:val="28"/>
          <w:lang w:val="vi-VN" w:eastAsia="vi-VN"/>
        </w:rPr>
        <w:t xml:space="preserve">n </w:t>
      </w:r>
      <w:r w:rsidR="00FD0161" w:rsidRPr="005F4BCB">
        <w:rPr>
          <w:rStyle w:val="s12"/>
          <w:rFonts w:eastAsiaTheme="minorEastAsia"/>
          <w:color w:val="000000"/>
          <w:sz w:val="28"/>
          <w:szCs w:val="28"/>
          <w:lang w:val="vi-VN" w:eastAsia="vi-VN"/>
        </w:rPr>
        <w:t>117,1%</w:t>
      </w:r>
      <w:r w:rsidR="00FA300A">
        <w:rPr>
          <w:rStyle w:val="s12"/>
          <w:rFonts w:eastAsiaTheme="minorEastAsia"/>
          <w:color w:val="000000"/>
          <w:sz w:val="28"/>
          <w:szCs w:val="28"/>
          <w:lang w:val="vi-VN" w:eastAsia="vi-VN"/>
        </w:rPr>
        <w:t>)</w:t>
      </w:r>
      <w:r w:rsidR="00DA5408">
        <w:rPr>
          <w:rStyle w:val="FootnoteReference"/>
          <w:rFonts w:eastAsiaTheme="minorEastAsia"/>
          <w:color w:val="000000"/>
          <w:sz w:val="28"/>
          <w:szCs w:val="28"/>
          <w:lang w:val="vi-VN" w:eastAsia="vi-VN"/>
        </w:rPr>
        <w:footnoteReference w:id="1"/>
      </w:r>
      <w:r w:rsidR="00A04D60" w:rsidRPr="005F4BCB">
        <w:rPr>
          <w:rStyle w:val="s12"/>
          <w:rFonts w:eastAsiaTheme="minorEastAsia"/>
          <w:color w:val="000000"/>
          <w:sz w:val="28"/>
          <w:szCs w:val="28"/>
          <w:lang w:val="vi-VN" w:eastAsia="vi-VN"/>
        </w:rPr>
        <w:t xml:space="preserve"> </w:t>
      </w:r>
      <w:r w:rsidR="007C79F3">
        <w:rPr>
          <w:rStyle w:val="s12"/>
          <w:rFonts w:eastAsiaTheme="minorEastAsia"/>
          <w:color w:val="000000"/>
          <w:sz w:val="28"/>
          <w:szCs w:val="28"/>
          <w:lang w:val="vi-VN" w:eastAsia="vi-VN"/>
        </w:rPr>
        <w:t>ngay</w:t>
      </w:r>
      <w:r w:rsidR="007836A7">
        <w:rPr>
          <w:rStyle w:val="s12"/>
          <w:rFonts w:eastAsiaTheme="minorEastAsia"/>
          <w:color w:val="000000"/>
          <w:sz w:val="28"/>
          <w:szCs w:val="28"/>
          <w:lang w:val="vi-VN" w:eastAsia="vi-VN"/>
        </w:rPr>
        <w:t xml:space="preserve"> trong thời </w:t>
      </w:r>
      <w:r w:rsidR="007C79F3">
        <w:rPr>
          <w:rStyle w:val="s12"/>
          <w:rFonts w:eastAsiaTheme="minorEastAsia"/>
          <w:color w:val="000000"/>
          <w:sz w:val="28"/>
          <w:szCs w:val="28"/>
          <w:lang w:val="vi-VN" w:eastAsia="vi-VN"/>
        </w:rPr>
        <w:t>điểm vẫn đang được</w:t>
      </w:r>
      <w:r w:rsidR="00A04D60" w:rsidRPr="005F4BCB">
        <w:rPr>
          <w:rStyle w:val="s12"/>
          <w:rFonts w:eastAsiaTheme="minorEastAsia"/>
          <w:color w:val="000000"/>
          <w:sz w:val="28"/>
          <w:szCs w:val="28"/>
          <w:lang w:val="vi-VN" w:eastAsia="vi-VN"/>
        </w:rPr>
        <w:t xml:space="preserve"> áp dụng chính sách giảm thuế</w:t>
      </w:r>
      <w:r w:rsidR="00DB41AA" w:rsidRPr="005F4BCB">
        <w:rPr>
          <w:rStyle w:val="s12"/>
          <w:rFonts w:eastAsiaTheme="minorEastAsia"/>
          <w:color w:val="000000"/>
          <w:sz w:val="28"/>
          <w:szCs w:val="28"/>
          <w:lang w:val="vi-VN" w:eastAsia="vi-VN"/>
        </w:rPr>
        <w:t xml:space="preserve"> </w:t>
      </w:r>
      <w:r w:rsidR="001F5769" w:rsidRPr="005F4BCB">
        <w:rPr>
          <w:rStyle w:val="s12"/>
          <w:rFonts w:eastAsiaTheme="minorEastAsia"/>
          <w:color w:val="000000"/>
          <w:sz w:val="28"/>
          <w:szCs w:val="28"/>
          <w:lang w:val="vi-VN" w:eastAsia="vi-VN"/>
        </w:rPr>
        <w:t>GTGT</w:t>
      </w:r>
      <w:r w:rsidR="002B593C" w:rsidRPr="005F4BCB">
        <w:rPr>
          <w:rStyle w:val="s12"/>
          <w:rFonts w:eastAsiaTheme="minorEastAsia"/>
          <w:color w:val="000000"/>
          <w:sz w:val="28"/>
          <w:szCs w:val="28"/>
          <w:lang w:val="vi-VN" w:eastAsia="vi-VN"/>
        </w:rPr>
        <w:t>. Điều này</w:t>
      </w:r>
      <w:r w:rsidR="00C40F67" w:rsidRPr="005F4BCB">
        <w:rPr>
          <w:rStyle w:val="s12"/>
          <w:rFonts w:eastAsiaTheme="minorEastAsia"/>
          <w:color w:val="000000"/>
          <w:sz w:val="28"/>
          <w:szCs w:val="28"/>
          <w:lang w:val="vi-VN" w:eastAsia="vi-VN"/>
        </w:rPr>
        <w:t xml:space="preserve"> cũng tương tự</w:t>
      </w:r>
      <w:r w:rsidR="009B0AB9" w:rsidRPr="005F4BCB">
        <w:rPr>
          <w:rStyle w:val="s12"/>
          <w:rFonts w:eastAsiaTheme="minorEastAsia"/>
          <w:color w:val="000000"/>
          <w:sz w:val="28"/>
          <w:szCs w:val="28"/>
          <w:lang w:val="vi-VN" w:eastAsia="vi-VN"/>
        </w:rPr>
        <w:t xml:space="preserve"> nh</w:t>
      </w:r>
      <w:r w:rsidR="009B0AB9" w:rsidRPr="005F4BCB">
        <w:rPr>
          <w:rStyle w:val="s12"/>
          <w:rFonts w:eastAsiaTheme="minorEastAsia" w:hint="eastAsia"/>
          <w:color w:val="000000"/>
          <w:sz w:val="28"/>
          <w:szCs w:val="28"/>
          <w:lang w:val="vi-VN" w:eastAsia="vi-VN"/>
        </w:rPr>
        <w:t>ư</w:t>
      </w:r>
      <w:r w:rsidR="009B0AB9" w:rsidRPr="005F4BCB">
        <w:rPr>
          <w:rStyle w:val="s12"/>
          <w:rFonts w:eastAsiaTheme="minorEastAsia"/>
          <w:color w:val="000000"/>
          <w:sz w:val="28"/>
          <w:szCs w:val="28"/>
          <w:lang w:val="vi-VN" w:eastAsia="vi-VN"/>
        </w:rPr>
        <w:t xml:space="preserve"> một số chỉ ti</w:t>
      </w:r>
      <w:r w:rsidR="009B0AB9" w:rsidRPr="005F4BCB">
        <w:rPr>
          <w:rStyle w:val="s12"/>
          <w:rFonts w:eastAsiaTheme="minorEastAsia" w:hint="eastAsia"/>
          <w:color w:val="000000"/>
          <w:sz w:val="28"/>
          <w:szCs w:val="28"/>
          <w:lang w:val="vi-VN" w:eastAsia="vi-VN"/>
        </w:rPr>
        <w:t>ê</w:t>
      </w:r>
      <w:r w:rsidR="009B0AB9" w:rsidRPr="005F4BCB">
        <w:rPr>
          <w:rStyle w:val="s12"/>
          <w:rFonts w:eastAsiaTheme="minorEastAsia"/>
          <w:color w:val="000000"/>
          <w:sz w:val="28"/>
          <w:szCs w:val="28"/>
          <w:lang w:val="vi-VN" w:eastAsia="vi-VN"/>
        </w:rPr>
        <w:t>u kinh tế</w:t>
      </w:r>
      <w:r w:rsidR="006C348F" w:rsidRPr="005F4BCB">
        <w:rPr>
          <w:rStyle w:val="s12"/>
          <w:rFonts w:eastAsiaTheme="minorEastAsia"/>
          <w:color w:val="000000"/>
          <w:sz w:val="28"/>
          <w:szCs w:val="28"/>
          <w:lang w:val="vi-VN" w:eastAsia="vi-VN"/>
        </w:rPr>
        <w:t xml:space="preserve"> lớn</w:t>
      </w:r>
      <w:r w:rsidR="002B593C" w:rsidRPr="005F4BCB">
        <w:rPr>
          <w:rStyle w:val="s12"/>
          <w:rFonts w:eastAsiaTheme="minorEastAsia"/>
          <w:color w:val="000000"/>
          <w:sz w:val="28"/>
          <w:szCs w:val="28"/>
          <w:lang w:val="vi-VN" w:eastAsia="vi-VN"/>
        </w:rPr>
        <w:t xml:space="preserve"> từ Quý IV/2022</w:t>
      </w:r>
      <w:r w:rsidR="006C348F" w:rsidRPr="005F4BCB">
        <w:rPr>
          <w:rStyle w:val="s12"/>
          <w:rFonts w:eastAsiaTheme="minorEastAsia"/>
          <w:color w:val="000000"/>
          <w:sz w:val="28"/>
          <w:szCs w:val="28"/>
          <w:lang w:val="vi-VN" w:eastAsia="vi-VN"/>
        </w:rPr>
        <w:t xml:space="preserve"> </w:t>
      </w:r>
      <w:r w:rsidR="006C348F" w:rsidRPr="005F4BCB">
        <w:rPr>
          <w:rStyle w:val="s12"/>
          <w:rFonts w:eastAsiaTheme="minorEastAsia" w:hint="eastAsia"/>
          <w:color w:val="000000"/>
          <w:sz w:val="28"/>
          <w:szCs w:val="28"/>
          <w:lang w:val="vi-VN" w:eastAsia="vi-VN"/>
        </w:rPr>
        <w:t>đã</w:t>
      </w:r>
      <w:r w:rsidR="006C348F" w:rsidRPr="005F4BCB">
        <w:rPr>
          <w:rStyle w:val="s12"/>
          <w:rFonts w:eastAsiaTheme="minorEastAsia"/>
          <w:color w:val="000000"/>
          <w:sz w:val="28"/>
          <w:szCs w:val="28"/>
          <w:lang w:val="vi-VN" w:eastAsia="vi-VN"/>
        </w:rPr>
        <w:t xml:space="preserve"> bắt </w:t>
      </w:r>
      <w:r w:rsidR="006C348F" w:rsidRPr="005F4BCB">
        <w:rPr>
          <w:rStyle w:val="s12"/>
          <w:rFonts w:eastAsiaTheme="minorEastAsia" w:hint="eastAsia"/>
          <w:color w:val="000000"/>
          <w:sz w:val="28"/>
          <w:szCs w:val="28"/>
          <w:lang w:val="vi-VN" w:eastAsia="vi-VN"/>
        </w:rPr>
        <w:t>đ</w:t>
      </w:r>
      <w:r w:rsidR="006C348F" w:rsidRPr="005F4BCB">
        <w:rPr>
          <w:rStyle w:val="s12"/>
          <w:rFonts w:eastAsiaTheme="minorEastAsia"/>
          <w:color w:val="000000"/>
          <w:sz w:val="28"/>
          <w:szCs w:val="28"/>
          <w:lang w:val="vi-VN" w:eastAsia="vi-VN"/>
        </w:rPr>
        <w:t>ầu suy giảm</w:t>
      </w:r>
      <w:r w:rsidR="00E10BA2" w:rsidRPr="005F4BCB">
        <w:rPr>
          <w:rStyle w:val="s12"/>
          <w:rFonts w:eastAsiaTheme="minorEastAsia"/>
          <w:color w:val="000000"/>
          <w:sz w:val="28"/>
          <w:szCs w:val="28"/>
          <w:lang w:val="vi-VN" w:eastAsia="vi-VN"/>
        </w:rPr>
        <w:t xml:space="preserve"> so với cùng kỳ</w:t>
      </w:r>
      <w:r w:rsidR="002047BE" w:rsidRPr="005F4BCB">
        <w:rPr>
          <w:rStyle w:val="FootnoteReference"/>
          <w:rFonts w:eastAsiaTheme="minorEastAsia"/>
          <w:color w:val="000000"/>
          <w:sz w:val="28"/>
          <w:szCs w:val="28"/>
          <w:lang w:val="vi-VN" w:eastAsia="vi-VN"/>
        </w:rPr>
        <w:footnoteReference w:id="2"/>
      </w:r>
      <w:r w:rsidR="009B0AB9" w:rsidRPr="005F4BCB">
        <w:rPr>
          <w:rStyle w:val="s12"/>
          <w:rFonts w:eastAsiaTheme="minorEastAsia"/>
          <w:color w:val="000000"/>
          <w:sz w:val="28"/>
          <w:szCs w:val="28"/>
          <w:lang w:val="vi-VN" w:eastAsia="vi-VN"/>
        </w:rPr>
        <w:t xml:space="preserve">. </w:t>
      </w:r>
      <w:r w:rsidR="00F66D4F" w:rsidRPr="005F4BCB">
        <w:rPr>
          <w:rFonts w:eastAsiaTheme="minorEastAsia"/>
          <w:iCs/>
          <w:sz w:val="28"/>
          <w:szCs w:val="28"/>
          <w:lang w:val="vi-VN" w:eastAsia="vi-VN"/>
        </w:rPr>
        <w:t>Vì v</w:t>
      </w:r>
      <w:r w:rsidR="00B256CA" w:rsidRPr="005F4BCB">
        <w:rPr>
          <w:rFonts w:eastAsiaTheme="minorEastAsia"/>
          <w:iCs/>
          <w:sz w:val="28"/>
          <w:szCs w:val="28"/>
          <w:lang w:val="vi-VN" w:eastAsia="vi-VN"/>
        </w:rPr>
        <w:t>ậy</w:t>
      </w:r>
      <w:r w:rsidR="00F66D4F" w:rsidRPr="005F4BCB">
        <w:rPr>
          <w:rFonts w:eastAsiaTheme="minorEastAsia"/>
          <w:iCs/>
          <w:sz w:val="28"/>
          <w:szCs w:val="28"/>
          <w:lang w:val="vi-VN" w:eastAsia="vi-VN"/>
        </w:rPr>
        <w:t>,</w:t>
      </w:r>
      <w:r w:rsidR="00062262" w:rsidRPr="005F4BCB">
        <w:rPr>
          <w:rFonts w:eastAsiaTheme="minorEastAsia"/>
          <w:iCs/>
          <w:sz w:val="28"/>
          <w:szCs w:val="28"/>
          <w:lang w:val="vi-VN" w:eastAsia="vi-VN"/>
        </w:rPr>
        <w:t xml:space="preserve"> một số ý kiến trong Uỷ ban TCNS</w:t>
      </w:r>
      <w:r w:rsidR="00BA49A3" w:rsidRPr="005F4BCB">
        <w:rPr>
          <w:rFonts w:eastAsiaTheme="minorEastAsia"/>
          <w:iCs/>
          <w:sz w:val="28"/>
          <w:szCs w:val="28"/>
          <w:lang w:val="vi-VN" w:eastAsia="vi-VN"/>
        </w:rPr>
        <w:t xml:space="preserve"> cho rằng</w:t>
      </w:r>
      <w:r w:rsidR="006C5926">
        <w:rPr>
          <w:rFonts w:eastAsiaTheme="minorEastAsia"/>
          <w:iCs/>
          <w:sz w:val="28"/>
          <w:szCs w:val="28"/>
          <w:lang w:val="en-GB" w:eastAsia="vi-VN"/>
        </w:rPr>
        <w:t>,</w:t>
      </w:r>
      <w:r w:rsidR="00DC7D94" w:rsidRPr="005F4BCB">
        <w:rPr>
          <w:rFonts w:eastAsiaTheme="minorEastAsia"/>
          <w:iCs/>
          <w:sz w:val="28"/>
          <w:szCs w:val="28"/>
          <w:lang w:val="vi-VN" w:eastAsia="vi-VN"/>
        </w:rPr>
        <w:t xml:space="preserve"> </w:t>
      </w:r>
      <w:r w:rsidR="00B91C6B" w:rsidRPr="005F4BCB">
        <w:rPr>
          <w:rFonts w:eastAsiaTheme="minorEastAsia"/>
          <w:iCs/>
          <w:sz w:val="28"/>
          <w:szCs w:val="28"/>
          <w:lang w:val="vi-VN" w:eastAsia="vi-VN"/>
        </w:rPr>
        <w:t xml:space="preserve">chính sách giảm thuế GTGT vào </w:t>
      </w:r>
      <w:r w:rsidR="00B91C6B">
        <w:rPr>
          <w:rFonts w:eastAsiaTheme="minorEastAsia"/>
          <w:iCs/>
          <w:sz w:val="28"/>
          <w:szCs w:val="28"/>
          <w:lang w:val="vi-VN" w:eastAsia="vi-VN"/>
        </w:rPr>
        <w:t>giai đoạn</w:t>
      </w:r>
      <w:r w:rsidR="00B91C6B" w:rsidRPr="005F4BCB">
        <w:rPr>
          <w:rFonts w:eastAsiaTheme="minorEastAsia"/>
          <w:iCs/>
          <w:sz w:val="28"/>
          <w:szCs w:val="28"/>
          <w:lang w:val="vi-VN" w:eastAsia="vi-VN"/>
        </w:rPr>
        <w:t xml:space="preserve"> </w:t>
      </w:r>
      <w:r w:rsidR="00B91C6B">
        <w:rPr>
          <w:rFonts w:eastAsiaTheme="minorEastAsia"/>
          <w:iCs/>
          <w:sz w:val="28"/>
          <w:szCs w:val="28"/>
          <w:lang w:val="vi-VN" w:eastAsia="vi-VN"/>
        </w:rPr>
        <w:t xml:space="preserve">nửa cuối 2023 khó có thể phát huy được tác dụng kích cầu và thúc đẩy tăng </w:t>
      </w:r>
      <w:r w:rsidR="006C5926">
        <w:rPr>
          <w:rFonts w:eastAsiaTheme="minorEastAsia"/>
          <w:iCs/>
          <w:sz w:val="28"/>
          <w:szCs w:val="28"/>
          <w:lang w:val="en-GB" w:eastAsia="vi-VN"/>
        </w:rPr>
        <w:t>trưởng</w:t>
      </w:r>
      <w:r w:rsidR="006C5926">
        <w:rPr>
          <w:rFonts w:eastAsiaTheme="minorEastAsia"/>
          <w:iCs/>
          <w:sz w:val="28"/>
          <w:szCs w:val="28"/>
          <w:lang w:val="vi-VN" w:eastAsia="vi-VN"/>
        </w:rPr>
        <w:t xml:space="preserve"> </w:t>
      </w:r>
      <w:r w:rsidR="00B91C6B">
        <w:rPr>
          <w:rFonts w:eastAsiaTheme="minorEastAsia"/>
          <w:iCs/>
          <w:sz w:val="28"/>
          <w:szCs w:val="28"/>
          <w:lang w:val="vi-VN" w:eastAsia="vi-VN"/>
        </w:rPr>
        <w:t>như</w:t>
      </w:r>
      <w:r w:rsidR="00B2107E">
        <w:rPr>
          <w:rFonts w:eastAsiaTheme="minorEastAsia"/>
          <w:iCs/>
          <w:sz w:val="28"/>
          <w:szCs w:val="28"/>
          <w:lang w:val="vi-VN" w:eastAsia="vi-VN"/>
        </w:rPr>
        <w:t xml:space="preserve"> trong</w:t>
      </w:r>
      <w:r w:rsidR="00B91C6B">
        <w:rPr>
          <w:rFonts w:eastAsiaTheme="minorEastAsia"/>
          <w:iCs/>
          <w:sz w:val="28"/>
          <w:szCs w:val="28"/>
          <w:lang w:val="vi-VN" w:eastAsia="vi-VN"/>
        </w:rPr>
        <w:t xml:space="preserve"> năm 2022. Theo đó, đề nghị</w:t>
      </w:r>
      <w:r w:rsidR="00B91C6B" w:rsidRPr="005F4BCB">
        <w:rPr>
          <w:rFonts w:eastAsiaTheme="minorEastAsia"/>
          <w:iCs/>
          <w:sz w:val="28"/>
          <w:szCs w:val="28"/>
          <w:lang w:val="vi-VN" w:eastAsia="vi-VN"/>
        </w:rPr>
        <w:t xml:space="preserve"> </w:t>
      </w:r>
      <w:r w:rsidR="00B91C6B" w:rsidRPr="005F4BCB">
        <w:rPr>
          <w:rFonts w:eastAsiaTheme="minorEastAsia"/>
          <w:sz w:val="28"/>
          <w:szCs w:val="28"/>
          <w:lang w:val="vi-VN" w:eastAsia="vi-VN"/>
        </w:rPr>
        <w:t>các biện pháp kích cầu trong năm 2023</w:t>
      </w:r>
      <w:r w:rsidR="00276510">
        <w:rPr>
          <w:rFonts w:eastAsiaTheme="minorEastAsia"/>
          <w:iCs/>
          <w:sz w:val="28"/>
          <w:szCs w:val="28"/>
          <w:lang w:val="vi-VN" w:eastAsia="vi-VN"/>
        </w:rPr>
        <w:t xml:space="preserve"> </w:t>
      </w:r>
      <w:r w:rsidR="00253652" w:rsidRPr="005F4BCB">
        <w:rPr>
          <w:rFonts w:eastAsiaTheme="minorEastAsia"/>
          <w:sz w:val="28"/>
          <w:szCs w:val="28"/>
          <w:lang w:val="vi-VN" w:eastAsia="vi-VN"/>
        </w:rPr>
        <w:t>tập trung vào</w:t>
      </w:r>
      <w:r w:rsidR="00AA60E0" w:rsidRPr="005F4BCB">
        <w:rPr>
          <w:rFonts w:eastAsiaTheme="minorEastAsia"/>
          <w:sz w:val="28"/>
          <w:szCs w:val="28"/>
          <w:lang w:val="vi-VN" w:eastAsia="vi-VN"/>
        </w:rPr>
        <w:t xml:space="preserve"> tháo gỡ </w:t>
      </w:r>
      <w:r w:rsidR="001D2423" w:rsidRPr="005F4BCB">
        <w:rPr>
          <w:rFonts w:eastAsiaTheme="minorEastAsia"/>
          <w:sz w:val="28"/>
          <w:szCs w:val="28"/>
          <w:lang w:val="vi-VN" w:eastAsia="vi-VN"/>
        </w:rPr>
        <w:t>các nút thắt</w:t>
      </w:r>
      <w:r w:rsidR="007E357B" w:rsidRPr="005F4BCB">
        <w:rPr>
          <w:rFonts w:eastAsiaTheme="minorEastAsia"/>
          <w:sz w:val="28"/>
          <w:szCs w:val="28"/>
          <w:lang w:val="vi-VN" w:eastAsia="vi-VN"/>
        </w:rPr>
        <w:t xml:space="preserve"> để</w:t>
      </w:r>
      <w:r w:rsidR="00253652" w:rsidRPr="005F4BCB">
        <w:rPr>
          <w:rFonts w:eastAsiaTheme="minorEastAsia"/>
          <w:sz w:val="28"/>
          <w:szCs w:val="28"/>
          <w:lang w:val="vi-VN" w:eastAsia="vi-VN"/>
        </w:rPr>
        <w:t xml:space="preserve"> tăng cường</w:t>
      </w:r>
      <w:r w:rsidR="00014273" w:rsidRPr="005F4BCB">
        <w:rPr>
          <w:rFonts w:eastAsiaTheme="minorEastAsia"/>
          <w:sz w:val="28"/>
          <w:szCs w:val="28"/>
          <w:lang w:val="vi-VN" w:eastAsia="vi-VN"/>
        </w:rPr>
        <w:t xml:space="preserve"> giải ngân </w:t>
      </w:r>
      <w:r w:rsidR="00202626" w:rsidRPr="005F4BCB">
        <w:rPr>
          <w:rFonts w:eastAsiaTheme="minorEastAsia"/>
          <w:sz w:val="28"/>
          <w:szCs w:val="28"/>
          <w:lang w:val="vi-VN" w:eastAsia="vi-VN"/>
        </w:rPr>
        <w:t>và</w:t>
      </w:r>
      <w:r w:rsidR="00014273" w:rsidRPr="005F4BCB">
        <w:rPr>
          <w:rFonts w:eastAsiaTheme="minorEastAsia"/>
          <w:sz w:val="28"/>
          <w:szCs w:val="28"/>
          <w:lang w:val="vi-VN" w:eastAsia="vi-VN"/>
        </w:rPr>
        <w:t xml:space="preserve"> phát huy</w:t>
      </w:r>
      <w:r w:rsidR="00253652" w:rsidRPr="005F4BCB">
        <w:rPr>
          <w:rFonts w:eastAsiaTheme="minorEastAsia"/>
          <w:sz w:val="28"/>
          <w:szCs w:val="28"/>
          <w:lang w:val="vi-VN" w:eastAsia="vi-VN"/>
        </w:rPr>
        <w:t xml:space="preserve"> hiệu quả</w:t>
      </w:r>
      <w:r w:rsidR="00014273" w:rsidRPr="005F4BCB">
        <w:rPr>
          <w:rFonts w:eastAsiaTheme="minorEastAsia"/>
          <w:sz w:val="28"/>
          <w:szCs w:val="28"/>
          <w:lang w:val="vi-VN" w:eastAsia="vi-VN"/>
        </w:rPr>
        <w:t xml:space="preserve"> của</w:t>
      </w:r>
      <w:r w:rsidR="00253652" w:rsidRPr="005F4BCB">
        <w:rPr>
          <w:rFonts w:eastAsiaTheme="minorEastAsia"/>
          <w:sz w:val="28"/>
          <w:szCs w:val="28"/>
          <w:lang w:val="vi-VN" w:eastAsia="vi-VN"/>
        </w:rPr>
        <w:t xml:space="preserve"> chi đầu tư công</w:t>
      </w:r>
      <w:r w:rsidR="00014273" w:rsidRPr="005F4BCB">
        <w:rPr>
          <w:rFonts w:eastAsiaTheme="minorEastAsia"/>
          <w:sz w:val="28"/>
          <w:szCs w:val="28"/>
          <w:lang w:val="vi-VN" w:eastAsia="vi-VN"/>
        </w:rPr>
        <w:t xml:space="preserve"> trong gói phục hồi</w:t>
      </w:r>
      <w:r w:rsidR="002B71BB">
        <w:rPr>
          <w:rFonts w:eastAsiaTheme="minorEastAsia"/>
          <w:sz w:val="28"/>
          <w:szCs w:val="28"/>
          <w:lang w:val="vi-VN" w:eastAsia="vi-VN"/>
        </w:rPr>
        <w:t xml:space="preserve"> kinh tế</w:t>
      </w:r>
      <w:r w:rsidR="00253652" w:rsidRPr="005F4BCB">
        <w:rPr>
          <w:rFonts w:eastAsiaTheme="minorEastAsia"/>
          <w:sz w:val="28"/>
          <w:szCs w:val="28"/>
          <w:lang w:val="vi-VN" w:eastAsia="vi-VN"/>
        </w:rPr>
        <w:t xml:space="preserve"> hơn là</w:t>
      </w:r>
      <w:r w:rsidR="00B256CA" w:rsidRPr="005F4BCB">
        <w:rPr>
          <w:rFonts w:eastAsiaTheme="minorEastAsia"/>
          <w:sz w:val="28"/>
          <w:szCs w:val="28"/>
          <w:lang w:val="vi-VN" w:eastAsia="vi-VN"/>
        </w:rPr>
        <w:t xml:space="preserve"> tiếp tục</w:t>
      </w:r>
      <w:r w:rsidR="00253652" w:rsidRPr="005F4BCB">
        <w:rPr>
          <w:rFonts w:eastAsiaTheme="minorEastAsia"/>
          <w:sz w:val="28"/>
          <w:szCs w:val="28"/>
          <w:lang w:val="vi-VN" w:eastAsia="vi-VN"/>
        </w:rPr>
        <w:t xml:space="preserve"> các chính sách giảm </w:t>
      </w:r>
      <w:r w:rsidR="0052683C" w:rsidRPr="005F4BCB">
        <w:rPr>
          <w:rFonts w:eastAsiaTheme="minorEastAsia"/>
          <w:sz w:val="28"/>
          <w:szCs w:val="28"/>
          <w:lang w:val="vi-VN" w:eastAsia="vi-VN"/>
        </w:rPr>
        <w:t>t</w:t>
      </w:r>
      <w:r w:rsidR="00862867" w:rsidRPr="005F4BCB">
        <w:rPr>
          <w:rFonts w:eastAsiaTheme="minorEastAsia"/>
          <w:sz w:val="28"/>
          <w:szCs w:val="28"/>
          <w:lang w:val="vi-VN" w:eastAsia="vi-VN"/>
        </w:rPr>
        <w:t>hu ngân sách</w:t>
      </w:r>
      <w:r w:rsidR="00253652" w:rsidRPr="005F4BCB">
        <w:rPr>
          <w:rFonts w:eastAsiaTheme="minorEastAsia"/>
          <w:sz w:val="28"/>
          <w:szCs w:val="28"/>
          <w:lang w:val="vi-VN" w:eastAsia="vi-VN"/>
        </w:rPr>
        <w:t>.</w:t>
      </w:r>
    </w:p>
    <w:p w14:paraId="1150F7BA" w14:textId="0E784283" w:rsidR="00606364" w:rsidRDefault="003E2948" w:rsidP="0083223B">
      <w:pPr>
        <w:spacing w:before="120" w:line="360" w:lineRule="exact"/>
        <w:ind w:firstLine="720"/>
        <w:jc w:val="both"/>
        <w:rPr>
          <w:rFonts w:eastAsiaTheme="minorHAnsi" w:cstheme="minorBidi"/>
          <w:spacing w:val="-2"/>
          <w:sz w:val="28"/>
          <w:szCs w:val="28"/>
          <w:lang w:val="vi-VN"/>
        </w:rPr>
      </w:pPr>
      <w:r w:rsidRPr="00F244D6">
        <w:rPr>
          <w:spacing w:val="-2"/>
          <w:sz w:val="28"/>
          <w:szCs w:val="28"/>
          <w:lang w:val="vi-VN"/>
        </w:rPr>
        <w:t>-</w:t>
      </w:r>
      <w:r w:rsidR="00D23089" w:rsidRPr="00F244D6">
        <w:rPr>
          <w:spacing w:val="-2"/>
          <w:sz w:val="28"/>
          <w:szCs w:val="28"/>
          <w:lang w:val="vi-VN"/>
        </w:rPr>
        <w:t xml:space="preserve"> Cũng có ý kiến cho rằng</w:t>
      </w:r>
      <w:r w:rsidR="008109B5" w:rsidRPr="00F244D6">
        <w:rPr>
          <w:spacing w:val="-2"/>
          <w:sz w:val="28"/>
          <w:szCs w:val="28"/>
          <w:lang w:val="vi-VN"/>
        </w:rPr>
        <w:t xml:space="preserve"> </w:t>
      </w:r>
      <w:r w:rsidR="00D23089" w:rsidRPr="00F244D6">
        <w:rPr>
          <w:spacing w:val="-2"/>
          <w:sz w:val="28"/>
          <w:szCs w:val="28"/>
          <w:lang w:val="vi-VN"/>
        </w:rPr>
        <w:t>c</w:t>
      </w:r>
      <w:r w:rsidR="00D75368" w:rsidRPr="00F244D6">
        <w:rPr>
          <w:spacing w:val="-2"/>
          <w:sz w:val="28"/>
          <w:szCs w:val="28"/>
          <w:lang w:val="vi-VN"/>
        </w:rPr>
        <w:t>hính sách</w:t>
      </w:r>
      <w:r w:rsidRPr="00F244D6">
        <w:rPr>
          <w:spacing w:val="-2"/>
          <w:sz w:val="28"/>
          <w:szCs w:val="28"/>
          <w:lang w:val="vi-VN"/>
        </w:rPr>
        <w:t xml:space="preserve"> giảm thuế</w:t>
      </w:r>
      <w:r w:rsidR="00B33E43" w:rsidRPr="00F244D6">
        <w:rPr>
          <w:spacing w:val="-2"/>
          <w:sz w:val="28"/>
          <w:szCs w:val="28"/>
          <w:lang w:val="vi-VN"/>
        </w:rPr>
        <w:t xml:space="preserve"> GTGT</w:t>
      </w:r>
      <w:r w:rsidR="00821EED" w:rsidRPr="00F244D6">
        <w:rPr>
          <w:spacing w:val="-2"/>
          <w:sz w:val="28"/>
          <w:szCs w:val="28"/>
          <w:lang w:val="nl-NL"/>
        </w:rPr>
        <w:t xml:space="preserve"> 2% </w:t>
      </w:r>
      <w:r w:rsidR="00D75368" w:rsidRPr="00F244D6">
        <w:rPr>
          <w:spacing w:val="-2"/>
          <w:sz w:val="28"/>
          <w:szCs w:val="28"/>
          <w:lang w:val="vi-VN"/>
        </w:rPr>
        <w:t xml:space="preserve">theo Nghị quyết </w:t>
      </w:r>
      <w:r w:rsidR="007915B6" w:rsidRPr="00F244D6">
        <w:rPr>
          <w:spacing w:val="-2"/>
          <w:sz w:val="28"/>
          <w:szCs w:val="28"/>
          <w:lang w:val="en-GB"/>
        </w:rPr>
        <w:t xml:space="preserve">số </w:t>
      </w:r>
      <w:r w:rsidR="00D75368" w:rsidRPr="00F244D6">
        <w:rPr>
          <w:spacing w:val="-2"/>
          <w:sz w:val="28"/>
          <w:szCs w:val="28"/>
          <w:lang w:val="vi-VN"/>
        </w:rPr>
        <w:t>43</w:t>
      </w:r>
      <w:r w:rsidR="00115640" w:rsidRPr="00F244D6">
        <w:rPr>
          <w:spacing w:val="-2"/>
          <w:sz w:val="28"/>
          <w:szCs w:val="28"/>
          <w:lang w:val="vi-VN"/>
        </w:rPr>
        <w:t>/20</w:t>
      </w:r>
      <w:r w:rsidR="006C60BA" w:rsidRPr="00F244D6">
        <w:rPr>
          <w:spacing w:val="-2"/>
          <w:sz w:val="28"/>
          <w:szCs w:val="28"/>
          <w:lang w:val="vi-VN"/>
        </w:rPr>
        <w:t>22/QH15</w:t>
      </w:r>
      <w:r w:rsidR="00821EED" w:rsidRPr="00F244D6">
        <w:rPr>
          <w:spacing w:val="-2"/>
          <w:sz w:val="28"/>
          <w:szCs w:val="28"/>
          <w:lang w:val="nl-NL"/>
        </w:rPr>
        <w:t xml:space="preserve"> hết hiệu lực thi hành từ 31/12/2022.</w:t>
      </w:r>
      <w:r w:rsidR="0063313E" w:rsidRPr="00F244D6">
        <w:rPr>
          <w:spacing w:val="-2"/>
          <w:sz w:val="28"/>
          <w:szCs w:val="28"/>
          <w:lang w:val="vi-VN"/>
        </w:rPr>
        <w:t xml:space="preserve"> T</w:t>
      </w:r>
      <w:r w:rsidR="00821EED" w:rsidRPr="00F244D6">
        <w:rPr>
          <w:spacing w:val="-2"/>
          <w:sz w:val="28"/>
          <w:szCs w:val="28"/>
          <w:lang w:val="nl-NL"/>
        </w:rPr>
        <w:t>ừ đầu năm 2023, các nhóm hàng hóa đã áp dụng</w:t>
      </w:r>
      <w:r w:rsidR="000B69DE">
        <w:rPr>
          <w:spacing w:val="-2"/>
          <w:sz w:val="28"/>
          <w:szCs w:val="28"/>
          <w:lang w:val="vi-VN"/>
        </w:rPr>
        <w:t xml:space="preserve"> trở lại</w:t>
      </w:r>
      <w:r w:rsidR="00821EED" w:rsidRPr="00F244D6">
        <w:rPr>
          <w:spacing w:val="-2"/>
          <w:sz w:val="28"/>
          <w:szCs w:val="28"/>
          <w:lang w:val="nl-NL"/>
        </w:rPr>
        <w:t xml:space="preserve"> mức thuế 10% theo quy định của Luật Thuế GTGT. </w:t>
      </w:r>
      <w:r w:rsidR="002F6877" w:rsidRPr="00F244D6">
        <w:rPr>
          <w:rFonts w:eastAsiaTheme="minorHAnsi" w:cstheme="minorBidi"/>
          <w:spacing w:val="-2"/>
          <w:sz w:val="28"/>
          <w:szCs w:val="28"/>
        </w:rPr>
        <w:t>Tại thời điểm cuối năm 2022 đã có nhiều Hiệp hội, địa phương</w:t>
      </w:r>
      <w:r w:rsidR="002F6877" w:rsidRPr="00F244D6">
        <w:rPr>
          <w:rFonts w:eastAsiaTheme="minorHAnsi" w:cstheme="minorBidi"/>
          <w:spacing w:val="-2"/>
          <w:sz w:val="28"/>
          <w:szCs w:val="28"/>
          <w:lang w:val="vi-VN"/>
        </w:rPr>
        <w:t xml:space="preserve"> </w:t>
      </w:r>
      <w:r w:rsidR="002F6877" w:rsidRPr="00F244D6">
        <w:rPr>
          <w:rFonts w:eastAsiaTheme="minorHAnsi" w:cstheme="minorBidi"/>
          <w:spacing w:val="-2"/>
          <w:sz w:val="28"/>
          <w:szCs w:val="28"/>
        </w:rPr>
        <w:t xml:space="preserve">đề nghị được tiếp tục gia hạn Nghị quyết số </w:t>
      </w:r>
      <w:r w:rsidR="002F6877" w:rsidRPr="00F244D6">
        <w:rPr>
          <w:spacing w:val="-2"/>
          <w:sz w:val="28"/>
          <w:szCs w:val="28"/>
          <w:lang w:val="vi-VN"/>
        </w:rPr>
        <w:t>43/2022/QH15</w:t>
      </w:r>
      <w:r w:rsidR="002F6877" w:rsidRPr="00F244D6">
        <w:rPr>
          <w:rFonts w:eastAsiaTheme="minorHAnsi" w:cstheme="minorBidi"/>
          <w:spacing w:val="-2"/>
          <w:sz w:val="28"/>
          <w:szCs w:val="28"/>
        </w:rPr>
        <w:t>. Nếu như giải pháp này được tiếp tục thực hiện</w:t>
      </w:r>
      <w:r w:rsidR="005B528A">
        <w:rPr>
          <w:rFonts w:eastAsiaTheme="minorHAnsi" w:cstheme="minorBidi"/>
          <w:spacing w:val="-2"/>
          <w:sz w:val="28"/>
          <w:szCs w:val="28"/>
          <w:lang w:val="vi-VN"/>
        </w:rPr>
        <w:t xml:space="preserve"> ngay từ đầu tháng 1</w:t>
      </w:r>
      <w:r w:rsidR="002F6877" w:rsidRPr="00F244D6">
        <w:rPr>
          <w:rFonts w:eastAsiaTheme="minorHAnsi" w:cstheme="minorBidi"/>
          <w:spacing w:val="-2"/>
          <w:sz w:val="28"/>
          <w:szCs w:val="28"/>
        </w:rPr>
        <w:t xml:space="preserve">/2023 thì sẽ tạo điều kiện thuận lợi hơn cho </w:t>
      </w:r>
      <w:r w:rsidR="00F12C7A">
        <w:rPr>
          <w:rFonts w:eastAsiaTheme="minorHAnsi" w:cstheme="minorBidi"/>
          <w:spacing w:val="-2"/>
          <w:sz w:val="28"/>
          <w:szCs w:val="28"/>
          <w:lang w:val="vi-VN"/>
        </w:rPr>
        <w:t>khu vực sản xuất kinh doanh</w:t>
      </w:r>
      <w:r w:rsidR="002F6877" w:rsidRPr="00F244D6">
        <w:rPr>
          <w:rFonts w:eastAsiaTheme="minorHAnsi" w:cstheme="minorBidi"/>
          <w:spacing w:val="-2"/>
          <w:sz w:val="28"/>
          <w:szCs w:val="28"/>
          <w:lang w:val="vi-VN"/>
        </w:rPr>
        <w:t xml:space="preserve">. </w:t>
      </w:r>
      <w:r w:rsidR="00401D61" w:rsidRPr="00F244D6">
        <w:rPr>
          <w:rFonts w:eastAsiaTheme="minorHAnsi" w:cstheme="minorBidi"/>
          <w:spacing w:val="-2"/>
          <w:sz w:val="28"/>
          <w:szCs w:val="28"/>
          <w:lang w:val="vi-VN"/>
        </w:rPr>
        <w:t>V</w:t>
      </w:r>
      <w:r w:rsidR="00401D61" w:rsidRPr="00F244D6">
        <w:rPr>
          <w:rFonts w:eastAsiaTheme="minorHAnsi" w:cstheme="minorBidi"/>
          <w:spacing w:val="-2"/>
          <w:sz w:val="28"/>
          <w:szCs w:val="28"/>
        </w:rPr>
        <w:t>iệc</w:t>
      </w:r>
      <w:r w:rsidR="0053612E">
        <w:rPr>
          <w:rFonts w:eastAsiaTheme="minorHAnsi" w:cstheme="minorBidi"/>
          <w:spacing w:val="-2"/>
          <w:sz w:val="28"/>
          <w:szCs w:val="28"/>
          <w:lang w:val="vi-VN"/>
        </w:rPr>
        <w:t xml:space="preserve"> Chính phủ</w:t>
      </w:r>
      <w:r w:rsidR="00401D61" w:rsidRPr="00F244D6">
        <w:rPr>
          <w:rFonts w:eastAsiaTheme="minorHAnsi" w:cstheme="minorBidi"/>
          <w:spacing w:val="-2"/>
          <w:sz w:val="28"/>
          <w:szCs w:val="28"/>
        </w:rPr>
        <w:t xml:space="preserve"> đề xuất giảm thuế GTGT </w:t>
      </w:r>
      <w:r w:rsidR="0053612E">
        <w:rPr>
          <w:rFonts w:eastAsiaTheme="minorHAnsi" w:cstheme="minorBidi"/>
          <w:spacing w:val="-2"/>
          <w:sz w:val="28"/>
          <w:szCs w:val="28"/>
          <w:lang w:val="vi-VN"/>
        </w:rPr>
        <w:t>từ thời điểm</w:t>
      </w:r>
      <w:r w:rsidR="002A3C8B" w:rsidRPr="00F244D6">
        <w:rPr>
          <w:rFonts w:eastAsiaTheme="minorHAnsi" w:cstheme="minorBidi"/>
          <w:spacing w:val="-2"/>
          <w:sz w:val="28"/>
          <w:szCs w:val="28"/>
          <w:lang w:val="vi-VN"/>
        </w:rPr>
        <w:t xml:space="preserve"> </w:t>
      </w:r>
      <w:r w:rsidR="004B67C2">
        <w:rPr>
          <w:rFonts w:eastAsiaTheme="minorHAnsi" w:cstheme="minorBidi"/>
          <w:spacing w:val="-2"/>
          <w:sz w:val="28"/>
          <w:szCs w:val="28"/>
          <w:lang w:val="vi-VN"/>
        </w:rPr>
        <w:t>1/</w:t>
      </w:r>
      <w:r w:rsidR="002A3C8B" w:rsidRPr="00F244D6">
        <w:rPr>
          <w:rFonts w:eastAsiaTheme="minorHAnsi" w:cstheme="minorBidi"/>
          <w:spacing w:val="-2"/>
          <w:sz w:val="28"/>
          <w:szCs w:val="28"/>
          <w:lang w:val="vi-VN"/>
        </w:rPr>
        <w:t>7</w:t>
      </w:r>
      <w:r w:rsidR="001A1A12" w:rsidRPr="00F244D6">
        <w:rPr>
          <w:rFonts w:eastAsiaTheme="minorHAnsi" w:cstheme="minorBidi"/>
          <w:spacing w:val="-2"/>
          <w:sz w:val="28"/>
          <w:szCs w:val="28"/>
          <w:lang w:val="vi-VN"/>
        </w:rPr>
        <w:t>/2023</w:t>
      </w:r>
      <w:r w:rsidR="00CD0EF8" w:rsidRPr="00F244D6">
        <w:rPr>
          <w:rFonts w:eastAsiaTheme="minorHAnsi" w:cstheme="minorBidi"/>
          <w:spacing w:val="-2"/>
          <w:sz w:val="28"/>
          <w:szCs w:val="28"/>
          <w:lang w:val="vi-VN"/>
        </w:rPr>
        <w:t xml:space="preserve"> </w:t>
      </w:r>
      <w:r w:rsidR="00CD0EF8" w:rsidRPr="00F244D6">
        <w:rPr>
          <w:rFonts w:eastAsiaTheme="minorHAnsi" w:cstheme="minorBidi"/>
          <w:spacing w:val="-2"/>
          <w:sz w:val="28"/>
          <w:szCs w:val="28"/>
          <w:lang w:val="vi-VN"/>
        </w:rPr>
        <w:lastRenderedPageBreak/>
        <w:t xml:space="preserve">là </w:t>
      </w:r>
      <w:r w:rsidR="00E72F11" w:rsidRPr="00F244D6">
        <w:rPr>
          <w:rFonts w:eastAsiaTheme="minorHAnsi" w:cstheme="minorBidi"/>
          <w:spacing w:val="-2"/>
          <w:sz w:val="28"/>
          <w:szCs w:val="28"/>
          <w:lang w:val="vi-VN"/>
        </w:rPr>
        <w:t>tương đối</w:t>
      </w:r>
      <w:r w:rsidR="00CD0EF8" w:rsidRPr="00F244D6">
        <w:rPr>
          <w:rFonts w:eastAsiaTheme="minorHAnsi" w:cstheme="minorBidi"/>
          <w:spacing w:val="-2"/>
          <w:sz w:val="28"/>
          <w:szCs w:val="28"/>
          <w:lang w:val="vi-VN"/>
        </w:rPr>
        <w:t xml:space="preserve"> mu</w:t>
      </w:r>
      <w:r w:rsidR="00E72F11" w:rsidRPr="00F244D6">
        <w:rPr>
          <w:rFonts w:eastAsiaTheme="minorHAnsi" w:cstheme="minorBidi"/>
          <w:spacing w:val="-2"/>
          <w:sz w:val="28"/>
          <w:szCs w:val="28"/>
          <w:lang w:val="vi-VN"/>
        </w:rPr>
        <w:t>ộn</w:t>
      </w:r>
      <w:r w:rsidR="001A1A12" w:rsidRPr="00F244D6">
        <w:rPr>
          <w:rFonts w:eastAsiaTheme="minorHAnsi" w:cstheme="minorBidi"/>
          <w:spacing w:val="-2"/>
          <w:sz w:val="28"/>
          <w:szCs w:val="28"/>
          <w:lang w:val="vi-VN"/>
        </w:rPr>
        <w:t xml:space="preserve"> và</w:t>
      </w:r>
      <w:r w:rsidR="00CE03B5" w:rsidRPr="00F244D6">
        <w:rPr>
          <w:rFonts w:eastAsiaTheme="minorHAnsi" w:cstheme="minorBidi"/>
          <w:spacing w:val="-2"/>
          <w:sz w:val="28"/>
          <w:szCs w:val="28"/>
        </w:rPr>
        <w:t xml:space="preserve"> </w:t>
      </w:r>
      <w:r w:rsidR="008E42A0">
        <w:rPr>
          <w:rFonts w:eastAsiaTheme="minorHAnsi" w:cstheme="minorBidi"/>
          <w:spacing w:val="-2"/>
          <w:sz w:val="28"/>
          <w:szCs w:val="28"/>
          <w:lang w:val="vi-VN"/>
        </w:rPr>
        <w:t>việc</w:t>
      </w:r>
      <w:r w:rsidR="006C6092">
        <w:rPr>
          <w:rFonts w:eastAsiaTheme="minorHAnsi" w:cstheme="minorBidi"/>
          <w:spacing w:val="-2"/>
          <w:sz w:val="28"/>
          <w:szCs w:val="28"/>
          <w:lang w:val="vi-VN"/>
        </w:rPr>
        <w:t xml:space="preserve"> giảm thuế</w:t>
      </w:r>
      <w:r w:rsidR="00AA2833" w:rsidRPr="00F244D6">
        <w:rPr>
          <w:rFonts w:eastAsiaTheme="minorHAnsi" w:cstheme="minorBidi"/>
          <w:spacing w:val="-2"/>
          <w:sz w:val="28"/>
          <w:szCs w:val="28"/>
          <w:lang w:val="vi-VN"/>
        </w:rPr>
        <w:t xml:space="preserve"> không được thực hiện</w:t>
      </w:r>
      <w:r w:rsidR="00D340AB" w:rsidRPr="00F244D6">
        <w:rPr>
          <w:rFonts w:eastAsiaTheme="minorHAnsi" w:cstheme="minorBidi"/>
          <w:spacing w:val="-2"/>
          <w:sz w:val="28"/>
          <w:szCs w:val="28"/>
          <w:lang w:val="vi-VN"/>
        </w:rPr>
        <w:t xml:space="preserve"> một cách</w:t>
      </w:r>
      <w:r w:rsidR="00AA2833" w:rsidRPr="00F244D6">
        <w:rPr>
          <w:rFonts w:eastAsiaTheme="minorHAnsi" w:cstheme="minorBidi"/>
          <w:spacing w:val="-2"/>
          <w:sz w:val="28"/>
          <w:szCs w:val="28"/>
          <w:lang w:val="vi-VN"/>
        </w:rPr>
        <w:t xml:space="preserve"> liên tục</w:t>
      </w:r>
      <w:r w:rsidR="005D4C49" w:rsidRPr="00F244D6">
        <w:rPr>
          <w:rFonts w:eastAsiaTheme="minorHAnsi" w:cstheme="minorBidi"/>
          <w:spacing w:val="-2"/>
          <w:sz w:val="28"/>
          <w:szCs w:val="28"/>
          <w:lang w:val="vi-VN"/>
        </w:rPr>
        <w:t xml:space="preserve"> </w:t>
      </w:r>
      <w:r w:rsidR="00E72F11" w:rsidRPr="00F244D6">
        <w:rPr>
          <w:rFonts w:eastAsiaTheme="minorHAnsi" w:cstheme="minorBidi"/>
          <w:spacing w:val="-2"/>
          <w:sz w:val="28"/>
          <w:szCs w:val="28"/>
          <w:lang w:val="vi-VN"/>
        </w:rPr>
        <w:t>nên</w:t>
      </w:r>
      <w:r w:rsidR="00746F0F" w:rsidRPr="00F244D6">
        <w:rPr>
          <w:rFonts w:eastAsiaTheme="minorHAnsi" w:cstheme="minorBidi"/>
          <w:spacing w:val="-2"/>
          <w:sz w:val="28"/>
          <w:szCs w:val="28"/>
          <w:lang w:val="vi-VN"/>
        </w:rPr>
        <w:t xml:space="preserve"> chính sách</w:t>
      </w:r>
      <w:r w:rsidR="00382365">
        <w:rPr>
          <w:rFonts w:eastAsiaTheme="minorHAnsi" w:cstheme="minorBidi"/>
          <w:spacing w:val="-2"/>
          <w:sz w:val="28"/>
          <w:szCs w:val="28"/>
          <w:lang w:val="vi-VN"/>
        </w:rPr>
        <w:t xml:space="preserve"> không phát huy được nhiều</w:t>
      </w:r>
      <w:r w:rsidR="00746F0F" w:rsidRPr="00F244D6">
        <w:rPr>
          <w:rFonts w:eastAsiaTheme="minorHAnsi" w:cstheme="minorBidi"/>
          <w:spacing w:val="-2"/>
          <w:sz w:val="28"/>
          <w:szCs w:val="28"/>
          <w:lang w:val="vi-VN"/>
        </w:rPr>
        <w:t xml:space="preserve"> </w:t>
      </w:r>
      <w:r w:rsidR="00FA15C7">
        <w:rPr>
          <w:rFonts w:eastAsiaTheme="minorHAnsi" w:cstheme="minorBidi"/>
          <w:spacing w:val="-2"/>
          <w:sz w:val="28"/>
          <w:szCs w:val="28"/>
          <w:lang w:val="vi-VN"/>
        </w:rPr>
        <w:t>tác dụng</w:t>
      </w:r>
      <w:r w:rsidR="00AD5DE0" w:rsidRPr="00F244D6">
        <w:rPr>
          <w:rFonts w:eastAsiaTheme="minorHAnsi" w:cstheme="minorBidi"/>
          <w:spacing w:val="-2"/>
          <w:sz w:val="28"/>
          <w:szCs w:val="28"/>
          <w:lang w:val="vi-VN"/>
        </w:rPr>
        <w:t xml:space="preserve"> </w:t>
      </w:r>
      <w:r w:rsidR="008D12C6">
        <w:rPr>
          <w:rFonts w:eastAsiaTheme="minorHAnsi" w:cstheme="minorBidi"/>
          <w:spacing w:val="-2"/>
          <w:sz w:val="28"/>
          <w:szCs w:val="28"/>
          <w:lang w:val="vi-VN"/>
        </w:rPr>
        <w:t>cho</w:t>
      </w:r>
      <w:r w:rsidR="00AD5DE0" w:rsidRPr="00F244D6">
        <w:rPr>
          <w:rFonts w:eastAsiaTheme="minorHAnsi" w:cstheme="minorBidi"/>
          <w:spacing w:val="-2"/>
          <w:sz w:val="28"/>
          <w:szCs w:val="28"/>
          <w:lang w:val="vi-VN"/>
        </w:rPr>
        <w:t xml:space="preserve"> </w:t>
      </w:r>
      <w:r w:rsidR="008D12C6">
        <w:rPr>
          <w:rFonts w:eastAsiaTheme="minorHAnsi" w:cstheme="minorBidi"/>
          <w:spacing w:val="-2"/>
          <w:sz w:val="28"/>
          <w:szCs w:val="28"/>
          <w:lang w:val="vi-VN"/>
        </w:rPr>
        <w:t>các</w:t>
      </w:r>
      <w:r w:rsidR="00AD5DE0" w:rsidRPr="00F244D6">
        <w:rPr>
          <w:rFonts w:eastAsiaTheme="minorHAnsi" w:cstheme="minorBidi"/>
          <w:spacing w:val="-2"/>
          <w:sz w:val="28"/>
          <w:szCs w:val="28"/>
          <w:lang w:val="vi-VN"/>
        </w:rPr>
        <w:t xml:space="preserve"> doanh nghiệp</w:t>
      </w:r>
      <w:r w:rsidR="00CF248D" w:rsidRPr="00F244D6">
        <w:rPr>
          <w:rFonts w:eastAsiaTheme="minorHAnsi" w:cstheme="minorBidi"/>
          <w:spacing w:val="-2"/>
          <w:sz w:val="28"/>
          <w:szCs w:val="28"/>
          <w:lang w:val="en-GB"/>
        </w:rPr>
        <w:t>.</w:t>
      </w:r>
      <w:r w:rsidR="0040338B" w:rsidRPr="00F244D6">
        <w:rPr>
          <w:rFonts w:eastAsiaTheme="minorHAnsi" w:cstheme="minorBidi"/>
          <w:spacing w:val="-2"/>
          <w:sz w:val="28"/>
          <w:szCs w:val="28"/>
        </w:rPr>
        <w:t xml:space="preserve"> </w:t>
      </w:r>
      <w:r w:rsidR="00B32913" w:rsidRPr="00F244D6">
        <w:rPr>
          <w:rFonts w:eastAsiaTheme="minorHAnsi" w:cstheme="minorBidi"/>
          <w:spacing w:val="-2"/>
          <w:sz w:val="28"/>
          <w:szCs w:val="28"/>
          <w:lang w:val="vi-VN"/>
        </w:rPr>
        <w:t>Sự</w:t>
      </w:r>
      <w:r w:rsidR="00DF6036" w:rsidRPr="00F244D6">
        <w:rPr>
          <w:rFonts w:eastAsiaTheme="minorHAnsi" w:cstheme="minorBidi"/>
          <w:spacing w:val="-2"/>
          <w:sz w:val="28"/>
          <w:szCs w:val="28"/>
          <w:lang w:val="vi-VN"/>
        </w:rPr>
        <w:t xml:space="preserve"> ngắt quãng</w:t>
      </w:r>
      <w:r w:rsidR="00B32913" w:rsidRPr="00F244D6">
        <w:rPr>
          <w:rFonts w:eastAsiaTheme="minorHAnsi" w:cstheme="minorBidi"/>
          <w:spacing w:val="-2"/>
          <w:sz w:val="28"/>
          <w:szCs w:val="28"/>
          <w:lang w:val="vi-VN"/>
        </w:rPr>
        <w:t xml:space="preserve"> trong thực hiện</w:t>
      </w:r>
      <w:r w:rsidR="00DF6036" w:rsidRPr="00F244D6">
        <w:rPr>
          <w:rFonts w:eastAsiaTheme="minorHAnsi" w:cstheme="minorBidi"/>
          <w:spacing w:val="-2"/>
          <w:sz w:val="28"/>
          <w:szCs w:val="28"/>
          <w:lang w:val="vi-VN"/>
        </w:rPr>
        <w:t xml:space="preserve"> chính sách</w:t>
      </w:r>
      <w:r w:rsidR="00754622" w:rsidRPr="00F244D6">
        <w:rPr>
          <w:rFonts w:eastAsiaTheme="minorHAnsi" w:cstheme="minorBidi"/>
          <w:spacing w:val="-2"/>
          <w:sz w:val="28"/>
          <w:szCs w:val="28"/>
          <w:lang w:val="vi-VN"/>
        </w:rPr>
        <w:t xml:space="preserve"> </w:t>
      </w:r>
      <w:r w:rsidR="00B32913" w:rsidRPr="00F244D6">
        <w:rPr>
          <w:rFonts w:eastAsiaTheme="minorHAnsi" w:cstheme="minorBidi"/>
          <w:spacing w:val="-2"/>
          <w:sz w:val="28"/>
          <w:szCs w:val="28"/>
          <w:lang w:val="vi-VN"/>
        </w:rPr>
        <w:t>còn</w:t>
      </w:r>
      <w:r w:rsidR="000A6CF4" w:rsidRPr="00F244D6">
        <w:rPr>
          <w:rFonts w:eastAsiaTheme="minorHAnsi" w:cstheme="minorBidi"/>
          <w:spacing w:val="-2"/>
          <w:sz w:val="28"/>
          <w:szCs w:val="28"/>
          <w:lang w:val="vi-VN"/>
        </w:rPr>
        <w:t xml:space="preserve"> dẫn </w:t>
      </w:r>
      <w:r w:rsidR="00286691" w:rsidRPr="00F244D6">
        <w:rPr>
          <w:rFonts w:eastAsiaTheme="minorHAnsi" w:cstheme="minorBidi"/>
          <w:spacing w:val="-2"/>
          <w:sz w:val="28"/>
          <w:szCs w:val="28"/>
          <w:lang w:val="vi-VN"/>
        </w:rPr>
        <w:t>đến những</w:t>
      </w:r>
      <w:r w:rsidR="009F67FF" w:rsidRPr="00F244D6">
        <w:rPr>
          <w:rFonts w:eastAsiaTheme="minorHAnsi" w:cstheme="minorBidi"/>
          <w:spacing w:val="-2"/>
          <w:sz w:val="28"/>
          <w:szCs w:val="28"/>
          <w:lang w:val="vi-VN"/>
        </w:rPr>
        <w:t xml:space="preserve"> hạn chế</w:t>
      </w:r>
      <w:r w:rsidR="00B32913" w:rsidRPr="00F244D6">
        <w:rPr>
          <w:rFonts w:eastAsiaTheme="minorHAnsi" w:cstheme="minorBidi"/>
          <w:spacing w:val="-2"/>
          <w:sz w:val="28"/>
          <w:szCs w:val="28"/>
          <w:lang w:val="vi-VN"/>
        </w:rPr>
        <w:t xml:space="preserve"> và phí tổn</w:t>
      </w:r>
      <w:r w:rsidR="009F67FF" w:rsidRPr="00F244D6">
        <w:rPr>
          <w:rFonts w:eastAsiaTheme="minorHAnsi" w:cstheme="minorBidi"/>
          <w:spacing w:val="-2"/>
          <w:sz w:val="28"/>
          <w:szCs w:val="28"/>
          <w:lang w:val="vi-VN"/>
        </w:rPr>
        <w:t xml:space="preserve"> khác</w:t>
      </w:r>
      <w:r w:rsidR="008F023F" w:rsidRPr="00F244D6">
        <w:rPr>
          <w:rFonts w:eastAsiaTheme="minorHAnsi" w:cstheme="minorBidi"/>
          <w:spacing w:val="-2"/>
          <w:sz w:val="28"/>
          <w:szCs w:val="28"/>
          <w:lang w:val="vi-VN"/>
        </w:rPr>
        <w:t xml:space="preserve"> trong quản lý </w:t>
      </w:r>
      <w:r w:rsidR="00B32913" w:rsidRPr="00F244D6">
        <w:rPr>
          <w:rFonts w:eastAsiaTheme="minorHAnsi" w:cstheme="minorBidi"/>
          <w:spacing w:val="-2"/>
          <w:sz w:val="28"/>
          <w:szCs w:val="28"/>
          <w:lang w:val="vi-VN"/>
        </w:rPr>
        <w:t>và</w:t>
      </w:r>
      <w:r w:rsidR="00286691" w:rsidRPr="00F244D6">
        <w:rPr>
          <w:rFonts w:eastAsiaTheme="minorHAnsi" w:cstheme="minorBidi"/>
          <w:spacing w:val="-2"/>
          <w:sz w:val="28"/>
          <w:szCs w:val="28"/>
          <w:lang w:val="vi-VN"/>
        </w:rPr>
        <w:t xml:space="preserve"> </w:t>
      </w:r>
      <w:r w:rsidR="008F023F" w:rsidRPr="00F244D6">
        <w:rPr>
          <w:rFonts w:eastAsiaTheme="minorHAnsi" w:cstheme="minorBidi"/>
          <w:spacing w:val="-2"/>
          <w:sz w:val="28"/>
          <w:szCs w:val="28"/>
          <w:lang w:val="vi-VN"/>
        </w:rPr>
        <w:t>thực hiện</w:t>
      </w:r>
      <w:r w:rsidR="00401D61" w:rsidRPr="00F244D6">
        <w:rPr>
          <w:rFonts w:eastAsiaTheme="minorHAnsi" w:cstheme="minorBidi"/>
          <w:spacing w:val="-2"/>
          <w:sz w:val="28"/>
          <w:szCs w:val="28"/>
        </w:rPr>
        <w:t>,</w:t>
      </w:r>
      <w:r w:rsidR="009D7756" w:rsidRPr="00F244D6">
        <w:rPr>
          <w:rFonts w:eastAsiaTheme="minorHAnsi" w:cstheme="minorBidi"/>
          <w:spacing w:val="-2"/>
          <w:sz w:val="28"/>
          <w:szCs w:val="28"/>
          <w:lang w:val="vi-VN"/>
        </w:rPr>
        <w:t xml:space="preserve"> phức tạp trong</w:t>
      </w:r>
      <w:r w:rsidR="009D7756" w:rsidRPr="00F244D6">
        <w:rPr>
          <w:rFonts w:eastAsiaTheme="minorHAnsi" w:cstheme="minorBidi"/>
          <w:spacing w:val="-2"/>
          <w:sz w:val="28"/>
          <w:szCs w:val="28"/>
        </w:rPr>
        <w:t xml:space="preserve"> xử lý chuyển tiếp</w:t>
      </w:r>
      <w:r w:rsidR="00036E90" w:rsidRPr="00F244D6">
        <w:rPr>
          <w:rFonts w:eastAsiaTheme="minorHAnsi" w:cstheme="minorBidi"/>
          <w:spacing w:val="-2"/>
          <w:sz w:val="28"/>
          <w:szCs w:val="28"/>
          <w:lang w:val="vi-VN"/>
        </w:rPr>
        <w:t xml:space="preserve"> cho</w:t>
      </w:r>
      <w:r w:rsidR="005C0C6F">
        <w:rPr>
          <w:rFonts w:eastAsiaTheme="minorHAnsi" w:cstheme="minorBidi"/>
          <w:spacing w:val="-2"/>
          <w:sz w:val="28"/>
          <w:szCs w:val="28"/>
          <w:lang w:val="vi-VN"/>
        </w:rPr>
        <w:t xml:space="preserve"> các</w:t>
      </w:r>
      <w:r w:rsidR="00036E90" w:rsidRPr="00F244D6">
        <w:rPr>
          <w:rFonts w:eastAsiaTheme="minorHAnsi" w:cstheme="minorBidi"/>
          <w:spacing w:val="-2"/>
          <w:sz w:val="28"/>
          <w:szCs w:val="28"/>
          <w:lang w:val="vi-VN"/>
        </w:rPr>
        <w:t xml:space="preserve"> doanh nghiệp</w:t>
      </w:r>
      <w:r w:rsidR="00560267" w:rsidRPr="00F244D6">
        <w:rPr>
          <w:rFonts w:eastAsiaTheme="minorHAnsi" w:cstheme="minorBidi"/>
          <w:spacing w:val="-2"/>
          <w:sz w:val="28"/>
          <w:szCs w:val="28"/>
          <w:lang w:val="vi-VN"/>
        </w:rPr>
        <w:t xml:space="preserve"> </w:t>
      </w:r>
      <w:r w:rsidR="009D7756" w:rsidRPr="00F244D6">
        <w:rPr>
          <w:rFonts w:eastAsiaTheme="minorHAnsi" w:cstheme="minorBidi"/>
          <w:spacing w:val="-2"/>
          <w:sz w:val="28"/>
          <w:szCs w:val="28"/>
          <w:lang w:val="vi-VN"/>
        </w:rPr>
        <w:t>và</w:t>
      </w:r>
      <w:r w:rsidR="00401D61" w:rsidRPr="00F244D6">
        <w:rPr>
          <w:rFonts w:eastAsiaTheme="minorHAnsi" w:cstheme="minorBidi"/>
          <w:spacing w:val="-2"/>
          <w:sz w:val="28"/>
          <w:szCs w:val="28"/>
        </w:rPr>
        <w:t xml:space="preserve"> ảnh hưởng đến việc khấu trừ thuế GTGT đầu vào</w:t>
      </w:r>
      <w:r w:rsidR="009D7756" w:rsidRPr="00F244D6">
        <w:rPr>
          <w:rStyle w:val="FootnoteReference"/>
          <w:rFonts w:eastAsiaTheme="minorHAnsi" w:cstheme="minorBidi"/>
          <w:spacing w:val="-2"/>
          <w:sz w:val="28"/>
          <w:szCs w:val="28"/>
        </w:rPr>
        <w:footnoteReference w:id="3"/>
      </w:r>
      <w:r w:rsidR="00036E90" w:rsidRPr="00F244D6">
        <w:rPr>
          <w:rFonts w:eastAsiaTheme="minorHAnsi" w:cstheme="minorBidi"/>
          <w:spacing w:val="-2"/>
          <w:sz w:val="28"/>
          <w:szCs w:val="28"/>
          <w:lang w:val="vi-VN"/>
        </w:rPr>
        <w:t>.</w:t>
      </w:r>
      <w:r w:rsidR="004C730C" w:rsidRPr="00F244D6">
        <w:rPr>
          <w:rFonts w:eastAsiaTheme="minorHAnsi" w:cstheme="minorBidi"/>
          <w:spacing w:val="-2"/>
          <w:sz w:val="28"/>
          <w:szCs w:val="28"/>
          <w:lang w:val="vi-VN"/>
        </w:rPr>
        <w:t xml:space="preserve"> </w:t>
      </w:r>
    </w:p>
    <w:p w14:paraId="3E6DB850" w14:textId="4E61A88F" w:rsidR="001049D9" w:rsidRPr="006B7682" w:rsidRDefault="001049D9" w:rsidP="00F86D2A">
      <w:pPr>
        <w:spacing w:before="120" w:line="360" w:lineRule="exact"/>
        <w:ind w:firstLine="720"/>
        <w:jc w:val="both"/>
        <w:rPr>
          <w:spacing w:val="-2"/>
          <w:sz w:val="28"/>
          <w:szCs w:val="28"/>
          <w:lang w:val="vi-VN"/>
        </w:rPr>
      </w:pPr>
      <w:r w:rsidRPr="005837C1">
        <w:rPr>
          <w:bCs/>
          <w:iCs/>
          <w:spacing w:val="-2"/>
          <w:sz w:val="28"/>
          <w:szCs w:val="28"/>
          <w:lang w:val="vi-VN"/>
        </w:rPr>
        <w:t>-</w:t>
      </w:r>
      <w:r w:rsidR="00815DC6">
        <w:rPr>
          <w:bCs/>
          <w:iCs/>
          <w:spacing w:val="-2"/>
          <w:sz w:val="28"/>
          <w:szCs w:val="28"/>
          <w:lang w:val="vi-VN"/>
        </w:rPr>
        <w:t xml:space="preserve"> Một số ý kiến khác cho rằng</w:t>
      </w:r>
      <w:r w:rsidR="00B3611B">
        <w:rPr>
          <w:bCs/>
          <w:iCs/>
          <w:spacing w:val="-2"/>
          <w:sz w:val="28"/>
          <w:szCs w:val="28"/>
          <w:lang w:val="en-GB"/>
        </w:rPr>
        <w:t>,</w:t>
      </w:r>
      <w:r w:rsidRPr="005837C1">
        <w:rPr>
          <w:bCs/>
          <w:iCs/>
          <w:spacing w:val="-2"/>
          <w:sz w:val="28"/>
          <w:szCs w:val="28"/>
          <w:lang w:val="vi-VN"/>
        </w:rPr>
        <w:t xml:space="preserve"> </w:t>
      </w:r>
      <w:r w:rsidR="00815DC6">
        <w:rPr>
          <w:bCs/>
          <w:iCs/>
          <w:spacing w:val="-2"/>
          <w:sz w:val="28"/>
          <w:szCs w:val="28"/>
          <w:lang w:val="vi-VN"/>
        </w:rPr>
        <w:t>b</w:t>
      </w:r>
      <w:r w:rsidRPr="005837C1">
        <w:rPr>
          <w:bCs/>
          <w:iCs/>
          <w:spacing w:val="-2"/>
          <w:sz w:val="28"/>
          <w:szCs w:val="28"/>
          <w:lang w:val="vi-VN"/>
        </w:rPr>
        <w:t xml:space="preserve">iện pháp giảm thuế GTGT khi xây dựng Nghị quyết </w:t>
      </w:r>
      <w:r w:rsidRPr="005837C1">
        <w:rPr>
          <w:bCs/>
          <w:iCs/>
          <w:spacing w:val="-2"/>
          <w:sz w:val="28"/>
          <w:szCs w:val="28"/>
          <w:lang w:val="en-GB"/>
        </w:rPr>
        <w:t xml:space="preserve">số </w:t>
      </w:r>
      <w:r w:rsidRPr="005837C1">
        <w:rPr>
          <w:bCs/>
          <w:iCs/>
          <w:spacing w:val="-2"/>
          <w:sz w:val="28"/>
          <w:szCs w:val="28"/>
          <w:lang w:val="vi-VN"/>
        </w:rPr>
        <w:t>43/2022/QH15 ban đầu được Chính phủ đề nghị giảm ở mức 1%</w:t>
      </w:r>
      <w:r w:rsidRPr="005837C1">
        <w:rPr>
          <w:bCs/>
          <w:iCs/>
          <w:spacing w:val="-2"/>
          <w:sz w:val="28"/>
          <w:szCs w:val="28"/>
          <w:lang w:val="en-GB"/>
        </w:rPr>
        <w:t>,</w:t>
      </w:r>
      <w:r w:rsidRPr="005837C1">
        <w:rPr>
          <w:bCs/>
          <w:iCs/>
          <w:spacing w:val="-2"/>
          <w:sz w:val="28"/>
          <w:szCs w:val="28"/>
          <w:lang w:val="vi-VN"/>
        </w:rPr>
        <w:t xml:space="preserve"> thực hiện cho 2 năm 2022-2023, sau đó đã được điều chỉnh thành giảm 2% và chỉ thực hiện trong năm 2022 thay vì kéo dài 2 năm. Vào thời điểm tháng 5/2023, Chính phủ đề xuất giảm thuế GTGT cho nửa cuối năm 2023 sẽ gây tác động giảm thu ngân sách nhà nước theo dự kiến</w:t>
      </w:r>
      <w:r>
        <w:rPr>
          <w:bCs/>
          <w:iCs/>
          <w:spacing w:val="-2"/>
          <w:sz w:val="28"/>
          <w:szCs w:val="28"/>
          <w:lang w:val="vi-VN"/>
        </w:rPr>
        <w:t xml:space="preserve"> </w:t>
      </w:r>
      <w:r>
        <w:rPr>
          <w:bCs/>
          <w:iCs/>
          <w:spacing w:val="-2"/>
          <w:sz w:val="28"/>
          <w:szCs w:val="28"/>
          <w:lang w:val="en-GB"/>
        </w:rPr>
        <w:t>khoảng 24</w:t>
      </w:r>
      <w:r w:rsidRPr="005837C1">
        <w:rPr>
          <w:bCs/>
          <w:iCs/>
          <w:spacing w:val="-2"/>
          <w:sz w:val="28"/>
          <w:szCs w:val="28"/>
          <w:lang w:val="vi-VN"/>
        </w:rPr>
        <w:t xml:space="preserve"> nghìn tỷ</w:t>
      </w:r>
      <w:r>
        <w:rPr>
          <w:bCs/>
          <w:iCs/>
          <w:spacing w:val="-2"/>
          <w:sz w:val="28"/>
          <w:szCs w:val="28"/>
          <w:lang w:val="en-GB"/>
        </w:rPr>
        <w:t xml:space="preserve"> đồng</w:t>
      </w:r>
      <w:r w:rsidRPr="005837C1">
        <w:rPr>
          <w:bCs/>
          <w:iCs/>
          <w:spacing w:val="-2"/>
          <w:sz w:val="28"/>
          <w:szCs w:val="28"/>
          <w:lang w:val="vi-VN"/>
        </w:rPr>
        <w:t xml:space="preserve">. Phần giảm thu này không được dự kiến trong gói chính sách của Nghị quyết </w:t>
      </w:r>
      <w:r w:rsidRPr="005837C1">
        <w:rPr>
          <w:bCs/>
          <w:iCs/>
          <w:spacing w:val="-2"/>
          <w:sz w:val="28"/>
          <w:szCs w:val="28"/>
          <w:lang w:val="en-GB"/>
        </w:rPr>
        <w:t xml:space="preserve">số </w:t>
      </w:r>
      <w:r w:rsidRPr="005837C1">
        <w:rPr>
          <w:bCs/>
          <w:iCs/>
          <w:spacing w:val="-2"/>
          <w:sz w:val="28"/>
          <w:szCs w:val="28"/>
          <w:lang w:val="vi-VN"/>
        </w:rPr>
        <w:t xml:space="preserve">43/2022/QH15 cũng như trong Dự toán ngân sách năm 2023 đã được Quốc hội thông qua. </w:t>
      </w:r>
      <w:r w:rsidR="00E539C9">
        <w:rPr>
          <w:bCs/>
          <w:iCs/>
          <w:spacing w:val="-2"/>
          <w:sz w:val="28"/>
          <w:szCs w:val="28"/>
          <w:lang w:val="vi-VN"/>
        </w:rPr>
        <w:t>Chính sách</w:t>
      </w:r>
      <w:r w:rsidRPr="005837C1">
        <w:rPr>
          <w:bCs/>
          <w:iCs/>
          <w:spacing w:val="-2"/>
          <w:sz w:val="28"/>
          <w:szCs w:val="28"/>
          <w:lang w:val="vi-VN"/>
        </w:rPr>
        <w:t xml:space="preserve"> giảm thuế GTGT</w:t>
      </w:r>
      <w:r w:rsidR="005E5C0C">
        <w:rPr>
          <w:bCs/>
          <w:iCs/>
          <w:spacing w:val="-2"/>
          <w:sz w:val="28"/>
          <w:szCs w:val="28"/>
          <w:lang w:val="vi-VN"/>
        </w:rPr>
        <w:t xml:space="preserve"> này</w:t>
      </w:r>
      <w:r w:rsidR="004417E8">
        <w:rPr>
          <w:bCs/>
          <w:iCs/>
          <w:spacing w:val="-2"/>
          <w:sz w:val="28"/>
          <w:szCs w:val="28"/>
          <w:lang w:val="vi-VN"/>
        </w:rPr>
        <w:t xml:space="preserve"> cần</w:t>
      </w:r>
      <w:r w:rsidR="00123E59">
        <w:rPr>
          <w:bCs/>
          <w:iCs/>
          <w:spacing w:val="-2"/>
          <w:sz w:val="28"/>
          <w:szCs w:val="28"/>
          <w:lang w:val="vi-VN"/>
        </w:rPr>
        <w:t xml:space="preserve"> được</w:t>
      </w:r>
      <w:r w:rsidR="004417E8">
        <w:rPr>
          <w:bCs/>
          <w:iCs/>
          <w:spacing w:val="-2"/>
          <w:sz w:val="28"/>
          <w:szCs w:val="28"/>
          <w:lang w:val="vi-VN"/>
        </w:rPr>
        <w:t xml:space="preserve"> cân nhắc</w:t>
      </w:r>
      <w:r w:rsidR="00A000FE">
        <w:rPr>
          <w:bCs/>
          <w:iCs/>
          <w:spacing w:val="-2"/>
          <w:sz w:val="28"/>
          <w:szCs w:val="28"/>
          <w:lang w:val="vi-VN"/>
        </w:rPr>
        <w:t xml:space="preserve"> một cách</w:t>
      </w:r>
      <w:r w:rsidR="00123E59">
        <w:rPr>
          <w:bCs/>
          <w:iCs/>
          <w:spacing w:val="-2"/>
          <w:sz w:val="28"/>
          <w:szCs w:val="28"/>
          <w:lang w:val="vi-VN"/>
        </w:rPr>
        <w:t xml:space="preserve"> thận trọng vì</w:t>
      </w:r>
      <w:r w:rsidRPr="005837C1">
        <w:rPr>
          <w:bCs/>
          <w:iCs/>
          <w:spacing w:val="-2"/>
          <w:sz w:val="28"/>
          <w:szCs w:val="28"/>
          <w:lang w:val="vi-VN"/>
        </w:rPr>
        <w:t xml:space="preserve"> sẽ tạo thêm tác động bất lợi cho ngân sách</w:t>
      </w:r>
      <w:r w:rsidR="00E539C9">
        <w:rPr>
          <w:bCs/>
          <w:iCs/>
          <w:spacing w:val="-2"/>
          <w:sz w:val="28"/>
          <w:szCs w:val="28"/>
          <w:lang w:val="vi-VN"/>
        </w:rPr>
        <w:t xml:space="preserve"> nhà nước</w:t>
      </w:r>
      <w:r w:rsidRPr="005837C1">
        <w:rPr>
          <w:bCs/>
          <w:iCs/>
          <w:spacing w:val="-2"/>
          <w:sz w:val="28"/>
          <w:szCs w:val="28"/>
          <w:lang w:val="vi-VN"/>
        </w:rPr>
        <w:t xml:space="preserve"> năm 2023, trong điều kiện số thu năm nay được dự kiến là sẽ có nhiều khó khăn, </w:t>
      </w:r>
      <w:r>
        <w:rPr>
          <w:bCs/>
          <w:iCs/>
          <w:spacing w:val="-2"/>
          <w:sz w:val="28"/>
          <w:szCs w:val="28"/>
          <w:lang w:val="vi-VN"/>
        </w:rPr>
        <w:t xml:space="preserve">như </w:t>
      </w:r>
      <w:r w:rsidR="00785982">
        <w:rPr>
          <w:bCs/>
          <w:iCs/>
          <w:spacing w:val="-2"/>
          <w:sz w:val="28"/>
          <w:szCs w:val="28"/>
          <w:lang w:val="vi-VN"/>
        </w:rPr>
        <w:t>b</w:t>
      </w:r>
      <w:r>
        <w:rPr>
          <w:bCs/>
          <w:iCs/>
          <w:spacing w:val="-2"/>
          <w:sz w:val="28"/>
          <w:szCs w:val="28"/>
          <w:lang w:val="vi-VN"/>
        </w:rPr>
        <w:t>áo cáo của Chính phủ</w:t>
      </w:r>
      <w:r w:rsidRPr="005837C1">
        <w:rPr>
          <w:rStyle w:val="FootnoteReference"/>
          <w:bCs/>
          <w:iCs/>
          <w:spacing w:val="-2"/>
          <w:sz w:val="28"/>
          <w:szCs w:val="28"/>
          <w:lang w:val="vi-VN"/>
        </w:rPr>
        <w:footnoteReference w:id="4"/>
      </w:r>
      <w:r>
        <w:rPr>
          <w:spacing w:val="-2"/>
          <w:sz w:val="28"/>
          <w:szCs w:val="28"/>
          <w:lang w:val="en-GB"/>
        </w:rPr>
        <w:t xml:space="preserve">. </w:t>
      </w:r>
    </w:p>
    <w:p w14:paraId="3A245F24" w14:textId="1122BBB3" w:rsidR="00D149CF" w:rsidRPr="00A85847" w:rsidRDefault="002B6D8D">
      <w:pPr>
        <w:spacing w:before="120" w:line="360" w:lineRule="exact"/>
        <w:ind w:firstLine="720"/>
        <w:jc w:val="both"/>
        <w:rPr>
          <w:b/>
          <w:sz w:val="28"/>
          <w:szCs w:val="28"/>
          <w:lang w:val="nl-NL"/>
        </w:rPr>
      </w:pPr>
      <w:r w:rsidRPr="00A85847">
        <w:rPr>
          <w:b/>
          <w:sz w:val="28"/>
          <w:szCs w:val="28"/>
          <w:lang w:val="nl-NL"/>
        </w:rPr>
        <w:t>2</w:t>
      </w:r>
      <w:r w:rsidR="00D149CF" w:rsidRPr="00A85847">
        <w:rPr>
          <w:b/>
          <w:sz w:val="28"/>
          <w:szCs w:val="28"/>
          <w:lang w:val="nl-NL"/>
        </w:rPr>
        <w:t xml:space="preserve">. </w:t>
      </w:r>
      <w:r w:rsidRPr="00A85847">
        <w:rPr>
          <w:b/>
          <w:sz w:val="28"/>
          <w:szCs w:val="28"/>
          <w:lang w:val="nl-NL"/>
        </w:rPr>
        <w:t>Về</w:t>
      </w:r>
      <w:r w:rsidR="006F3436" w:rsidRPr="00A85847">
        <w:rPr>
          <w:b/>
          <w:sz w:val="28"/>
          <w:szCs w:val="28"/>
          <w:lang w:val="nl-NL"/>
        </w:rPr>
        <w:t xml:space="preserve"> thẩm quyền ban hành chính sách</w:t>
      </w:r>
    </w:p>
    <w:p w14:paraId="6316F1B2" w14:textId="16193994" w:rsidR="005D0428" w:rsidRPr="00F244D6" w:rsidRDefault="00A64F1C">
      <w:pPr>
        <w:spacing w:before="120" w:line="360" w:lineRule="exact"/>
        <w:ind w:firstLine="720"/>
        <w:jc w:val="both"/>
        <w:rPr>
          <w:sz w:val="28"/>
          <w:szCs w:val="28"/>
          <w:lang w:val="vi-VN"/>
        </w:rPr>
      </w:pPr>
      <w:r w:rsidRPr="00F244D6">
        <w:rPr>
          <w:sz w:val="28"/>
          <w:szCs w:val="28"/>
          <w:lang w:val="nl-NL"/>
        </w:rPr>
        <w:t>Theo</w:t>
      </w:r>
      <w:r w:rsidR="00D207A1" w:rsidRPr="00F244D6">
        <w:rPr>
          <w:sz w:val="28"/>
          <w:szCs w:val="28"/>
          <w:lang w:val="nl-NL"/>
        </w:rPr>
        <w:t xml:space="preserve"> </w:t>
      </w:r>
      <w:r w:rsidR="006F3436" w:rsidRPr="00F244D6">
        <w:rPr>
          <w:sz w:val="28"/>
          <w:szCs w:val="28"/>
          <w:lang w:val="nl-NL"/>
        </w:rPr>
        <w:t xml:space="preserve">quy định tại </w:t>
      </w:r>
      <w:r w:rsidR="00D207A1" w:rsidRPr="00F244D6">
        <w:rPr>
          <w:sz w:val="28"/>
          <w:szCs w:val="28"/>
          <w:lang w:val="nl-NL"/>
        </w:rPr>
        <w:t>Điều 70</w:t>
      </w:r>
      <w:r w:rsidRPr="00F244D6">
        <w:rPr>
          <w:sz w:val="28"/>
          <w:szCs w:val="28"/>
          <w:lang w:val="nl-NL"/>
        </w:rPr>
        <w:t xml:space="preserve"> Hiến pháp năm 2013</w:t>
      </w:r>
      <w:r w:rsidR="00D207A1" w:rsidRPr="00F244D6">
        <w:rPr>
          <w:sz w:val="28"/>
          <w:szCs w:val="28"/>
          <w:lang w:val="nl-NL"/>
        </w:rPr>
        <w:t xml:space="preserve">, Quốc hội có </w:t>
      </w:r>
      <w:r w:rsidR="006F3436" w:rsidRPr="00F244D6">
        <w:rPr>
          <w:sz w:val="28"/>
          <w:szCs w:val="28"/>
          <w:lang w:val="nl-NL"/>
        </w:rPr>
        <w:t xml:space="preserve">thẩm </w:t>
      </w:r>
      <w:r w:rsidR="00D207A1" w:rsidRPr="00F244D6">
        <w:rPr>
          <w:sz w:val="28"/>
          <w:szCs w:val="28"/>
          <w:lang w:val="nl-NL"/>
        </w:rPr>
        <w:t xml:space="preserve">quyền </w:t>
      </w:r>
      <w:r w:rsidR="00D207A1" w:rsidRPr="00F244D6">
        <w:rPr>
          <w:i/>
          <w:sz w:val="28"/>
          <w:szCs w:val="28"/>
          <w:lang w:val="nl-NL"/>
        </w:rPr>
        <w:t>“quy định, sửa đổi hoặc bãi bỏ các thứ thuế”</w:t>
      </w:r>
      <w:r w:rsidR="006F3436" w:rsidRPr="00F244D6">
        <w:rPr>
          <w:sz w:val="28"/>
          <w:szCs w:val="28"/>
          <w:lang w:val="nl-NL"/>
        </w:rPr>
        <w:t xml:space="preserve">. Do đó, việc Chính phủ trình Quốc hội xem xét, </w:t>
      </w:r>
      <w:r w:rsidR="0052059A" w:rsidRPr="00F244D6">
        <w:rPr>
          <w:sz w:val="28"/>
          <w:szCs w:val="28"/>
          <w:lang w:val="nl-NL"/>
        </w:rPr>
        <w:t xml:space="preserve">quyết định việc tiếp tục thực hiện chính sách giảm thuế GTGT 2% theo Nghị quyết số 43/2022/QH15 ngày 11/01/2022 </w:t>
      </w:r>
      <w:r w:rsidR="006F3436" w:rsidRPr="00F244D6">
        <w:rPr>
          <w:sz w:val="28"/>
          <w:szCs w:val="28"/>
          <w:lang w:val="nl-NL"/>
        </w:rPr>
        <w:t>là đúng thẩm quyền theo quy định.</w:t>
      </w:r>
      <w:r w:rsidR="005D0428" w:rsidRPr="00F244D6">
        <w:rPr>
          <w:sz w:val="28"/>
          <w:szCs w:val="28"/>
          <w:lang w:val="vi-VN"/>
        </w:rPr>
        <w:t xml:space="preserve"> </w:t>
      </w:r>
    </w:p>
    <w:p w14:paraId="2F8EBCBA" w14:textId="144B0C35" w:rsidR="00291108" w:rsidRDefault="00291108" w:rsidP="00B11966">
      <w:pPr>
        <w:spacing w:before="120" w:line="360" w:lineRule="exact"/>
        <w:ind w:firstLine="720"/>
        <w:jc w:val="both"/>
        <w:rPr>
          <w:b/>
          <w:bCs/>
          <w:sz w:val="28"/>
          <w:szCs w:val="28"/>
          <w:lang w:val="en-GB"/>
        </w:rPr>
      </w:pPr>
      <w:r>
        <w:rPr>
          <w:b/>
          <w:bCs/>
          <w:sz w:val="28"/>
          <w:szCs w:val="28"/>
          <w:lang w:val="vi-VN"/>
        </w:rPr>
        <w:t>3</w:t>
      </w:r>
      <w:r w:rsidRPr="005F4BCB">
        <w:rPr>
          <w:b/>
          <w:bCs/>
          <w:sz w:val="28"/>
          <w:szCs w:val="28"/>
          <w:lang w:val="en-GB"/>
        </w:rPr>
        <w:t>. Về</w:t>
      </w:r>
      <w:r>
        <w:rPr>
          <w:b/>
          <w:bCs/>
          <w:sz w:val="28"/>
          <w:szCs w:val="28"/>
          <w:lang w:val="vi-VN"/>
        </w:rPr>
        <w:t xml:space="preserve"> hồ sơ và</w:t>
      </w:r>
      <w:r w:rsidRPr="005F4BCB">
        <w:rPr>
          <w:b/>
          <w:bCs/>
          <w:sz w:val="28"/>
          <w:szCs w:val="28"/>
          <w:lang w:val="en-GB"/>
        </w:rPr>
        <w:t xml:space="preserve"> hình thức ban hành chính sách </w:t>
      </w:r>
    </w:p>
    <w:p w14:paraId="1F2A29B5" w14:textId="5EE62D51" w:rsidR="00291108" w:rsidRPr="00170C6D" w:rsidRDefault="00291108" w:rsidP="00170C6D">
      <w:pPr>
        <w:spacing w:before="120" w:after="120" w:line="360" w:lineRule="exact"/>
        <w:ind w:firstLine="720"/>
        <w:jc w:val="both"/>
        <w:rPr>
          <w:sz w:val="28"/>
          <w:szCs w:val="22"/>
        </w:rPr>
      </w:pPr>
      <w:r>
        <w:rPr>
          <w:bCs/>
          <w:sz w:val="28"/>
          <w:szCs w:val="28"/>
          <w:lang w:val="vi-VN"/>
        </w:rPr>
        <w:t xml:space="preserve">Chính phủ đã xây dựng đầy đủ hồ sơ dự án trình </w:t>
      </w:r>
      <w:r w:rsidR="00CF248D">
        <w:rPr>
          <w:bCs/>
          <w:sz w:val="28"/>
          <w:szCs w:val="28"/>
          <w:lang w:val="en-GB"/>
        </w:rPr>
        <w:t xml:space="preserve">UBTVQH </w:t>
      </w:r>
      <w:r>
        <w:rPr>
          <w:bCs/>
          <w:sz w:val="28"/>
          <w:szCs w:val="28"/>
          <w:lang w:val="vi-VN"/>
        </w:rPr>
        <w:t>như một nghị quyết độc lập</w:t>
      </w:r>
      <w:r w:rsidR="000E61FF">
        <w:rPr>
          <w:bCs/>
          <w:sz w:val="28"/>
          <w:szCs w:val="28"/>
          <w:lang w:val="vi-VN"/>
        </w:rPr>
        <w:t xml:space="preserve"> theo đúng quy định</w:t>
      </w:r>
      <w:r>
        <w:rPr>
          <w:bCs/>
          <w:sz w:val="28"/>
          <w:szCs w:val="28"/>
          <w:lang w:val="vi-VN"/>
        </w:rPr>
        <w:t>, bao gồm</w:t>
      </w:r>
      <w:r w:rsidRPr="00C20B2B">
        <w:rPr>
          <w:sz w:val="28"/>
          <w:szCs w:val="28"/>
          <w:lang w:val="nl-NL"/>
        </w:rPr>
        <w:t xml:space="preserve"> </w:t>
      </w:r>
      <w:r w:rsidRPr="002148CB">
        <w:rPr>
          <w:sz w:val="28"/>
          <w:szCs w:val="28"/>
          <w:lang w:val="nl-NL"/>
        </w:rPr>
        <w:t>Tờ trình, dự thảo Nghị quyết, Báo cáo tiếp thu, giải trình ý kiến thẩm định của Bộ Tư pháp, Báo cáo đánh giá tác động của chính sách, Báo cáo tổng kết, đánh giá tình hình thực hiện giảm thuế GTGT</w:t>
      </w:r>
      <w:r w:rsidR="001D1FB8">
        <w:rPr>
          <w:sz w:val="28"/>
          <w:szCs w:val="28"/>
          <w:lang w:val="vi-VN"/>
        </w:rPr>
        <w:t xml:space="preserve"> năm 2022</w:t>
      </w:r>
      <w:r w:rsidRPr="002148CB">
        <w:rPr>
          <w:sz w:val="28"/>
          <w:szCs w:val="28"/>
          <w:lang w:val="nl-NL"/>
        </w:rPr>
        <w:t xml:space="preserve"> theo Nghị quyết số 43/2022/QH15 của Quốc hội.</w:t>
      </w:r>
      <w:r w:rsidR="000E61FF">
        <w:rPr>
          <w:bCs/>
          <w:sz w:val="28"/>
          <w:szCs w:val="28"/>
          <w:lang w:val="vi-VN"/>
        </w:rPr>
        <w:t xml:space="preserve"> </w:t>
      </w:r>
      <w:r>
        <w:rPr>
          <w:bCs/>
          <w:sz w:val="28"/>
          <w:szCs w:val="28"/>
          <w:lang w:val="vi-VN"/>
        </w:rPr>
        <w:t>Tuy nhiên, do chính sách này đã được</w:t>
      </w:r>
      <w:r w:rsidRPr="00571B94">
        <w:rPr>
          <w:spacing w:val="-2"/>
          <w:sz w:val="28"/>
          <w:szCs w:val="28"/>
          <w:lang w:val="vi-VN"/>
        </w:rPr>
        <w:t xml:space="preserve"> </w:t>
      </w:r>
      <w:r w:rsidRPr="00A25EFA">
        <w:rPr>
          <w:spacing w:val="-2"/>
          <w:sz w:val="28"/>
          <w:szCs w:val="28"/>
          <w:lang w:val="vi-VN"/>
        </w:rPr>
        <w:t xml:space="preserve">ban hành tại Nghị quyết </w:t>
      </w:r>
      <w:r w:rsidRPr="00A25EFA">
        <w:rPr>
          <w:spacing w:val="-2"/>
          <w:sz w:val="28"/>
          <w:szCs w:val="28"/>
          <w:lang w:val="en-GB"/>
        </w:rPr>
        <w:t xml:space="preserve">số </w:t>
      </w:r>
      <w:r w:rsidRPr="00A25EFA">
        <w:rPr>
          <w:spacing w:val="-2"/>
          <w:sz w:val="28"/>
          <w:szCs w:val="28"/>
          <w:lang w:val="vi-VN"/>
        </w:rPr>
        <w:t>43/2022/QH15 về chính sách tài khoá, tiền tệ hỗ trợ Chương trình phục hồi và phát triển kinh tế</w:t>
      </w:r>
      <w:r w:rsidR="00CF248D">
        <w:rPr>
          <w:spacing w:val="-2"/>
          <w:sz w:val="28"/>
          <w:szCs w:val="28"/>
          <w:lang w:val="en-GB"/>
        </w:rPr>
        <w:t xml:space="preserve"> </w:t>
      </w:r>
      <w:r w:rsidRPr="00A25EFA">
        <w:rPr>
          <w:spacing w:val="-2"/>
          <w:sz w:val="28"/>
          <w:szCs w:val="28"/>
          <w:lang w:val="vi-VN"/>
        </w:rPr>
        <w:t>-</w:t>
      </w:r>
      <w:r w:rsidR="00CF248D">
        <w:rPr>
          <w:spacing w:val="-2"/>
          <w:sz w:val="28"/>
          <w:szCs w:val="28"/>
          <w:lang w:val="en-GB"/>
        </w:rPr>
        <w:t xml:space="preserve"> </w:t>
      </w:r>
      <w:r w:rsidRPr="00A25EFA">
        <w:rPr>
          <w:spacing w:val="-2"/>
          <w:sz w:val="28"/>
          <w:szCs w:val="28"/>
          <w:lang w:val="vi-VN"/>
        </w:rPr>
        <w:t>xã hội trong 2 năm 2022-</w:t>
      </w:r>
      <w:r w:rsidRPr="00A25EFA">
        <w:rPr>
          <w:spacing w:val="-2"/>
          <w:sz w:val="28"/>
          <w:szCs w:val="28"/>
          <w:lang w:val="vi-VN"/>
        </w:rPr>
        <w:lastRenderedPageBreak/>
        <w:t>2023</w:t>
      </w:r>
      <w:r>
        <w:rPr>
          <w:spacing w:val="-2"/>
          <w:sz w:val="28"/>
          <w:szCs w:val="28"/>
          <w:lang w:val="vi-VN"/>
        </w:rPr>
        <w:t xml:space="preserve"> và </w:t>
      </w:r>
      <w:r w:rsidRPr="00A25EFA">
        <w:rPr>
          <w:spacing w:val="-2"/>
          <w:sz w:val="28"/>
          <w:szCs w:val="28"/>
          <w:lang w:val="vi-VN"/>
        </w:rPr>
        <w:t>đã hết hiệu lực thi hành vào 31/12/2022</w:t>
      </w:r>
      <w:r>
        <w:rPr>
          <w:spacing w:val="-2"/>
          <w:sz w:val="28"/>
          <w:szCs w:val="28"/>
          <w:lang w:val="vi-VN"/>
        </w:rPr>
        <w:t xml:space="preserve">. Các văn bản hướng dẫn thực hiện đã được quy định đầy đủ khi triển khai Nghị quyết </w:t>
      </w:r>
      <w:r w:rsidR="00CF248D">
        <w:rPr>
          <w:spacing w:val="-2"/>
          <w:sz w:val="28"/>
          <w:szCs w:val="28"/>
          <w:lang w:val="en-GB"/>
        </w:rPr>
        <w:t xml:space="preserve">số </w:t>
      </w:r>
      <w:r>
        <w:rPr>
          <w:spacing w:val="-2"/>
          <w:sz w:val="28"/>
          <w:szCs w:val="28"/>
          <w:lang w:val="vi-VN"/>
        </w:rPr>
        <w:t>43/2022/QH15</w:t>
      </w:r>
      <w:r w:rsidR="00195444">
        <w:rPr>
          <w:spacing w:val="-2"/>
          <w:sz w:val="28"/>
          <w:szCs w:val="28"/>
          <w:lang w:val="vi-VN"/>
        </w:rPr>
        <w:t xml:space="preserve"> trong</w:t>
      </w:r>
      <w:r>
        <w:rPr>
          <w:spacing w:val="-2"/>
          <w:sz w:val="28"/>
          <w:szCs w:val="28"/>
          <w:lang w:val="vi-VN"/>
        </w:rPr>
        <w:t xml:space="preserve"> năm 2022</w:t>
      </w:r>
      <w:r w:rsidR="000E61FF">
        <w:rPr>
          <w:spacing w:val="-2"/>
          <w:sz w:val="28"/>
          <w:szCs w:val="28"/>
          <w:lang w:val="vi-VN"/>
        </w:rPr>
        <w:t>.</w:t>
      </w:r>
      <w:r>
        <w:rPr>
          <w:spacing w:val="-2"/>
          <w:sz w:val="28"/>
          <w:szCs w:val="28"/>
          <w:lang w:val="vi-VN"/>
        </w:rPr>
        <w:t xml:space="preserve"> </w:t>
      </w:r>
      <w:r w:rsidR="000E61FF">
        <w:rPr>
          <w:spacing w:val="-2"/>
          <w:sz w:val="28"/>
          <w:szCs w:val="28"/>
          <w:lang w:val="vi-VN"/>
        </w:rPr>
        <w:t>V</w:t>
      </w:r>
      <w:r>
        <w:rPr>
          <w:spacing w:val="-2"/>
          <w:sz w:val="28"/>
          <w:szCs w:val="28"/>
          <w:lang w:val="vi-VN"/>
        </w:rPr>
        <w:t xml:space="preserve">ì vậy, </w:t>
      </w:r>
      <w:r w:rsidR="00CF248D">
        <w:rPr>
          <w:bCs/>
          <w:sz w:val="28"/>
          <w:szCs w:val="22"/>
          <w:lang w:val="en-GB"/>
        </w:rPr>
        <w:t xml:space="preserve">UBTVQH </w:t>
      </w:r>
      <w:r>
        <w:rPr>
          <w:sz w:val="28"/>
          <w:szCs w:val="28"/>
          <w:lang w:val="vi-VN"/>
        </w:rPr>
        <w:t>đã</w:t>
      </w:r>
      <w:r w:rsidRPr="00B11966">
        <w:rPr>
          <w:sz w:val="28"/>
          <w:szCs w:val="28"/>
          <w:lang w:val="vi-VN"/>
        </w:rPr>
        <w:t xml:space="preserve"> </w:t>
      </w:r>
      <w:r w:rsidRPr="00B11966">
        <w:rPr>
          <w:sz w:val="28"/>
          <w:szCs w:val="22"/>
        </w:rPr>
        <w:t>thống nhất bổ sung</w:t>
      </w:r>
      <w:r w:rsidRPr="00B11966">
        <w:rPr>
          <w:sz w:val="28"/>
          <w:szCs w:val="22"/>
          <w:lang w:val="vi-VN"/>
        </w:rPr>
        <w:t xml:space="preserve"> </w:t>
      </w:r>
      <w:r w:rsidR="00FD0295">
        <w:rPr>
          <w:sz w:val="28"/>
          <w:szCs w:val="28"/>
          <w:lang w:val="vi-VN"/>
        </w:rPr>
        <w:t>nội dung</w:t>
      </w:r>
      <w:r w:rsidR="001D5E0D">
        <w:rPr>
          <w:sz w:val="28"/>
          <w:szCs w:val="28"/>
          <w:lang w:val="vi-VN"/>
        </w:rPr>
        <w:t xml:space="preserve"> dự án</w:t>
      </w:r>
      <w:r w:rsidRPr="00B11966">
        <w:rPr>
          <w:sz w:val="28"/>
          <w:szCs w:val="28"/>
          <w:lang w:val="vi-VN"/>
        </w:rPr>
        <w:t xml:space="preserve"> về </w:t>
      </w:r>
      <w:r w:rsidRPr="00B11966">
        <w:rPr>
          <w:sz w:val="28"/>
          <w:szCs w:val="28"/>
        </w:rPr>
        <w:t xml:space="preserve">giảm thuế </w:t>
      </w:r>
      <w:r w:rsidR="00CF248D">
        <w:rPr>
          <w:sz w:val="28"/>
          <w:szCs w:val="28"/>
        </w:rPr>
        <w:t>GTGT</w:t>
      </w:r>
      <w:r w:rsidRPr="00B11966">
        <w:rPr>
          <w:sz w:val="28"/>
          <w:szCs w:val="22"/>
        </w:rPr>
        <w:t xml:space="preserve"> vào Chương trình</w:t>
      </w:r>
      <w:r w:rsidRPr="00B11966">
        <w:rPr>
          <w:sz w:val="28"/>
          <w:szCs w:val="22"/>
          <w:lang w:val="vi-VN"/>
        </w:rPr>
        <w:t xml:space="preserve"> </w:t>
      </w:r>
      <w:r w:rsidRPr="00B11966">
        <w:rPr>
          <w:sz w:val="28"/>
          <w:szCs w:val="22"/>
          <w:lang w:val="en-GB"/>
        </w:rPr>
        <w:t>kỳ họp</w:t>
      </w:r>
      <w:r w:rsidRPr="00B11966">
        <w:rPr>
          <w:sz w:val="28"/>
          <w:szCs w:val="22"/>
          <w:lang w:val="vi-VN"/>
        </w:rPr>
        <w:t xml:space="preserve"> thứ 5</w:t>
      </w:r>
      <w:r w:rsidR="00221DFA">
        <w:rPr>
          <w:sz w:val="28"/>
          <w:szCs w:val="22"/>
          <w:lang w:val="en-GB"/>
        </w:rPr>
        <w:t xml:space="preserve"> để </w:t>
      </w:r>
      <w:r w:rsidRPr="00B11966">
        <w:rPr>
          <w:sz w:val="28"/>
          <w:szCs w:val="22"/>
          <w:lang w:val="en-GB"/>
        </w:rPr>
        <w:t>trình Quốc hội xem xét, quyết định</w:t>
      </w:r>
      <w:r>
        <w:rPr>
          <w:sz w:val="28"/>
          <w:szCs w:val="22"/>
          <w:lang w:val="vi-VN"/>
        </w:rPr>
        <w:t>. Trong trường hợp được Quốc hội thông qua,</w:t>
      </w:r>
      <w:r w:rsidRPr="00B11966">
        <w:rPr>
          <w:sz w:val="28"/>
          <w:szCs w:val="22"/>
        </w:rPr>
        <w:t xml:space="preserve"> nội dung này</w:t>
      </w:r>
      <w:r>
        <w:rPr>
          <w:sz w:val="28"/>
          <w:szCs w:val="22"/>
          <w:lang w:val="vi-VN"/>
        </w:rPr>
        <w:t xml:space="preserve"> sẽ được đưa</w:t>
      </w:r>
      <w:r w:rsidRPr="00B11966">
        <w:rPr>
          <w:sz w:val="28"/>
          <w:szCs w:val="22"/>
        </w:rPr>
        <w:t xml:space="preserve"> vào Nghị quyết chung của Kỳ họp Quốc hội. </w:t>
      </w:r>
      <w:r w:rsidRPr="005F4BCB">
        <w:rPr>
          <w:bCs/>
          <w:sz w:val="28"/>
          <w:szCs w:val="28"/>
          <w:lang w:val="en-GB"/>
        </w:rPr>
        <w:t xml:space="preserve">Đồng thời, giao Chính phủ </w:t>
      </w:r>
      <w:r w:rsidRPr="005F4BCB">
        <w:rPr>
          <w:sz w:val="28"/>
          <w:szCs w:val="28"/>
          <w:lang w:val="vi-VN"/>
        </w:rPr>
        <w:t>chịu</w:t>
      </w:r>
      <w:r w:rsidRPr="005F4BCB">
        <w:rPr>
          <w:rStyle w:val="s1"/>
          <w:rFonts w:ascii="Times New Roman" w:hAnsi="Times New Roman"/>
        </w:rPr>
        <w:t xml:space="preserve"> trách nhiệm</w:t>
      </w:r>
      <w:r w:rsidRPr="005F4BCB">
        <w:rPr>
          <w:rStyle w:val="s1"/>
          <w:rFonts w:ascii="Times New Roman" w:hAnsi="Times New Roman"/>
          <w:lang w:val="vi-VN"/>
        </w:rPr>
        <w:t xml:space="preserve"> tổ chức</w:t>
      </w:r>
      <w:r w:rsidRPr="005F4BCB">
        <w:rPr>
          <w:rStyle w:val="s1"/>
          <w:rFonts w:ascii="Times New Roman" w:hAnsi="Times New Roman"/>
        </w:rPr>
        <w:t xml:space="preserve"> triển khai</w:t>
      </w:r>
      <w:r w:rsidR="00AB46DB">
        <w:rPr>
          <w:rStyle w:val="s1"/>
          <w:rFonts w:ascii="Times New Roman" w:hAnsi="Times New Roman"/>
          <w:lang w:val="vi-VN"/>
        </w:rPr>
        <w:t xml:space="preserve"> thực hiện</w:t>
      </w:r>
      <w:r w:rsidRPr="005F4BCB">
        <w:rPr>
          <w:rStyle w:val="s1"/>
          <w:rFonts w:ascii="Times New Roman" w:hAnsi="Times New Roman"/>
        </w:rPr>
        <w:t xml:space="preserve"> </w:t>
      </w:r>
      <w:r>
        <w:rPr>
          <w:rStyle w:val="s1"/>
          <w:rFonts w:ascii="Times New Roman" w:hAnsi="Times New Roman"/>
        </w:rPr>
        <w:t xml:space="preserve">chính sách </w:t>
      </w:r>
      <w:r w:rsidRPr="005F4BCB">
        <w:rPr>
          <w:rStyle w:val="s1"/>
          <w:rFonts w:ascii="Times New Roman" w:hAnsi="Times New Roman"/>
        </w:rPr>
        <w:t>kịp thời</w:t>
      </w:r>
      <w:r>
        <w:rPr>
          <w:rStyle w:val="s1"/>
          <w:rFonts w:ascii="Times New Roman" w:hAnsi="Times New Roman"/>
          <w:lang w:val="vi-VN"/>
        </w:rPr>
        <w:t xml:space="preserve">, hiệu quả, </w:t>
      </w:r>
      <w:r w:rsidRPr="003A79B1">
        <w:rPr>
          <w:bCs/>
          <w:sz w:val="28"/>
          <w:szCs w:val="28"/>
          <w:lang w:val="vi-VN"/>
        </w:rPr>
        <w:t xml:space="preserve">bảo đảm </w:t>
      </w:r>
      <w:r w:rsidRPr="003A79B1">
        <w:rPr>
          <w:bCs/>
          <w:sz w:val="28"/>
          <w:szCs w:val="28"/>
          <w:lang w:val="en-GB"/>
        </w:rPr>
        <w:t>không làm giảm thu ngân sách nhà nước</w:t>
      </w:r>
      <w:r w:rsidRPr="003A79B1">
        <w:rPr>
          <w:bCs/>
          <w:sz w:val="28"/>
          <w:szCs w:val="28"/>
          <w:lang w:val="vi-VN"/>
        </w:rPr>
        <w:t xml:space="preserve"> và</w:t>
      </w:r>
      <w:r w:rsidRPr="003A79B1">
        <w:rPr>
          <w:bCs/>
          <w:sz w:val="28"/>
          <w:szCs w:val="28"/>
          <w:lang w:val="en-GB"/>
        </w:rPr>
        <w:t xml:space="preserve"> </w:t>
      </w:r>
      <w:r w:rsidRPr="003A79B1">
        <w:rPr>
          <w:bCs/>
          <w:sz w:val="28"/>
          <w:szCs w:val="28"/>
          <w:lang w:val="vi-VN"/>
        </w:rPr>
        <w:t xml:space="preserve">khả năng cân đối của ngân sách trong phạm vi bội chi ngân sách nhà nước </w:t>
      </w:r>
      <w:r w:rsidRPr="003A79B1">
        <w:rPr>
          <w:bCs/>
          <w:sz w:val="28"/>
          <w:szCs w:val="28"/>
          <w:lang w:val="en-GB"/>
        </w:rPr>
        <w:t xml:space="preserve">năm </w:t>
      </w:r>
      <w:r w:rsidRPr="003A79B1">
        <w:rPr>
          <w:bCs/>
          <w:sz w:val="28"/>
          <w:szCs w:val="28"/>
          <w:lang w:val="vi-VN"/>
        </w:rPr>
        <w:t>2023 đã được Quốc hội thông qua.</w:t>
      </w:r>
    </w:p>
    <w:p w14:paraId="6010B6A3" w14:textId="77777777" w:rsidR="00F8717C" w:rsidRPr="005D0428" w:rsidRDefault="00F8717C" w:rsidP="0083223B">
      <w:pPr>
        <w:spacing w:before="120" w:line="360" w:lineRule="exact"/>
        <w:ind w:firstLine="720"/>
        <w:jc w:val="both"/>
        <w:rPr>
          <w:b/>
          <w:lang w:val="am-ET"/>
        </w:rPr>
      </w:pPr>
      <w:r w:rsidRPr="009D3A3A">
        <w:rPr>
          <w:b/>
          <w:lang w:val="am-ET"/>
        </w:rPr>
        <w:t xml:space="preserve">II. </w:t>
      </w:r>
      <w:r w:rsidR="00CF4D60" w:rsidRPr="009D3A3A">
        <w:rPr>
          <w:b/>
          <w:lang w:val="en-GB"/>
        </w:rPr>
        <w:t xml:space="preserve">VỀ </w:t>
      </w:r>
      <w:r w:rsidRPr="009D3A3A">
        <w:rPr>
          <w:b/>
          <w:lang w:val="am-ET"/>
        </w:rPr>
        <w:t>MỘT SỐ NỘI DUNG CỤ THỂ</w:t>
      </w:r>
    </w:p>
    <w:p w14:paraId="7C3B6B7F" w14:textId="4121B796" w:rsidR="00936B5D" w:rsidRPr="005F4BCB" w:rsidRDefault="00A04F5F" w:rsidP="0083223B">
      <w:pPr>
        <w:spacing w:before="120" w:line="360" w:lineRule="exact"/>
        <w:ind w:firstLine="720"/>
        <w:jc w:val="both"/>
        <w:rPr>
          <w:b/>
          <w:i/>
          <w:sz w:val="28"/>
          <w:szCs w:val="28"/>
          <w:lang w:val="en-GB"/>
        </w:rPr>
      </w:pPr>
      <w:r w:rsidRPr="00A85847">
        <w:rPr>
          <w:b/>
          <w:bCs/>
          <w:sz w:val="28"/>
          <w:szCs w:val="28"/>
          <w:lang w:val="nl-NL"/>
        </w:rPr>
        <w:t xml:space="preserve">1. </w:t>
      </w:r>
      <w:r w:rsidR="00156E6C" w:rsidRPr="00A85847">
        <w:rPr>
          <w:b/>
          <w:bCs/>
          <w:sz w:val="28"/>
          <w:szCs w:val="28"/>
          <w:lang w:val="nl-NL"/>
        </w:rPr>
        <w:t>Về</w:t>
      </w:r>
      <w:r w:rsidR="00176E45" w:rsidRPr="00A85847">
        <w:rPr>
          <w:b/>
          <w:bCs/>
          <w:sz w:val="28"/>
          <w:szCs w:val="28"/>
          <w:lang w:val="vi-VN"/>
        </w:rPr>
        <w:t xml:space="preserve"> </w:t>
      </w:r>
      <w:r w:rsidR="00A25EFA">
        <w:rPr>
          <w:b/>
          <w:bCs/>
          <w:sz w:val="28"/>
          <w:szCs w:val="28"/>
          <w:lang w:val="en-GB"/>
        </w:rPr>
        <w:t xml:space="preserve">nội dung của chính sách </w:t>
      </w:r>
    </w:p>
    <w:p w14:paraId="31505D23" w14:textId="458CD639" w:rsidR="00A25EFA" w:rsidRPr="00F30A88" w:rsidRDefault="00740D7D">
      <w:pPr>
        <w:spacing w:before="120" w:line="360" w:lineRule="exact"/>
        <w:ind w:firstLine="720"/>
        <w:jc w:val="both"/>
        <w:rPr>
          <w:sz w:val="28"/>
          <w:szCs w:val="28"/>
          <w:lang w:val="nl-NL"/>
        </w:rPr>
      </w:pPr>
      <w:r w:rsidRPr="00F30A88">
        <w:rPr>
          <w:sz w:val="28"/>
          <w:szCs w:val="28"/>
          <w:lang w:val="nl-NL"/>
        </w:rPr>
        <w:t xml:space="preserve">Chính phủ đề xuất </w:t>
      </w:r>
      <w:r w:rsidR="00A25EFA" w:rsidRPr="00F30A88">
        <w:rPr>
          <w:sz w:val="28"/>
          <w:szCs w:val="28"/>
          <w:lang w:val="nl-NL"/>
        </w:rPr>
        <w:t xml:space="preserve">tiếp tục thực hiện chính sách giảm thuế GTGT 2% theo quy định tại Nghị quyết số 43/2022/QH15 ngày 11/01/2022 của Quốc hội về chính sách tài khóa, tiền tệ hỗ trợ </w:t>
      </w:r>
      <w:r w:rsidR="00A25EFA" w:rsidRPr="008C0DD6">
        <w:rPr>
          <w:sz w:val="28"/>
          <w:szCs w:val="28"/>
          <w:lang w:val="nl-NL"/>
        </w:rPr>
        <w:t xml:space="preserve">Chương trình phục hồi và phát triển kinh tế - xã hội, cụ thể: </w:t>
      </w:r>
      <w:r w:rsidR="00A25EFA" w:rsidRPr="005F4BCB">
        <w:rPr>
          <w:sz w:val="28"/>
          <w:szCs w:val="28"/>
          <w:lang w:val="nl-NL"/>
        </w:rPr>
        <w:t>Giảm 2% thuế suất thuế giá trị gia tăng, áp dụng đối với các nhóm hàng hóa, dịch vụ đang áp dụng mức thuế suất 10% (còn 8%), trừ một số nhóm hàng hóa, dịch vụ sau: viễn thông, công nghệ thông tin, hoạt động tài chính, ngân hàng, chứng khoán, bảo hiểm, kinh doanh bất động sản, kim loại, sản phẩm từ kim loại đúc sẵn, sản phẩm khai khoáng (không kể khai thác than), than cốc, dầu mỏ tinh chế, sản phẩm hoá chất, sản phẩm hàng hóa và dịch vụ chịu thuế tiêu thụ đặc biệt.</w:t>
      </w:r>
    </w:p>
    <w:p w14:paraId="37B3C8FC" w14:textId="4F8A2CD8" w:rsidR="00E86E6E" w:rsidRDefault="00F3236C">
      <w:pPr>
        <w:spacing w:before="120" w:line="360" w:lineRule="exact"/>
        <w:ind w:firstLine="720"/>
        <w:jc w:val="both"/>
        <w:rPr>
          <w:bCs/>
          <w:sz w:val="28"/>
          <w:szCs w:val="28"/>
          <w:lang w:val="vi-VN"/>
        </w:rPr>
      </w:pPr>
      <w:r>
        <w:rPr>
          <w:bCs/>
          <w:sz w:val="28"/>
          <w:szCs w:val="28"/>
          <w:lang w:val="nl-NL"/>
        </w:rPr>
        <w:t xml:space="preserve">Đa số ý kiến trong </w:t>
      </w:r>
      <w:r w:rsidR="00CF6989" w:rsidRPr="00A85847">
        <w:rPr>
          <w:bCs/>
          <w:sz w:val="28"/>
          <w:szCs w:val="28"/>
          <w:lang w:val="nl-NL"/>
        </w:rPr>
        <w:t>Ủy ban TCNS</w:t>
      </w:r>
      <w:r w:rsidR="004F18FD">
        <w:rPr>
          <w:bCs/>
          <w:sz w:val="28"/>
          <w:szCs w:val="28"/>
          <w:lang w:val="nl-NL"/>
        </w:rPr>
        <w:t xml:space="preserve"> </w:t>
      </w:r>
      <w:r w:rsidR="00CF6989" w:rsidRPr="00A85847">
        <w:rPr>
          <w:bCs/>
          <w:sz w:val="28"/>
          <w:szCs w:val="28"/>
          <w:lang w:val="nl-NL"/>
        </w:rPr>
        <w:t>tán thành việc</w:t>
      </w:r>
      <w:r w:rsidR="00F6182D">
        <w:rPr>
          <w:bCs/>
          <w:sz w:val="28"/>
          <w:szCs w:val="28"/>
          <w:lang w:val="vi-VN"/>
        </w:rPr>
        <w:t xml:space="preserve"> </w:t>
      </w:r>
      <w:r w:rsidR="00DB40C5" w:rsidRPr="004D4B42">
        <w:rPr>
          <w:sz w:val="28"/>
          <w:szCs w:val="28"/>
          <w:lang w:val="nl-NL"/>
        </w:rPr>
        <w:t>tiếp tục thực hiện chính sách giảm thuế GTGT 2% theo quy định tại Nghị quyết số 43/2022/QH15 của Quốc hội</w:t>
      </w:r>
      <w:r w:rsidR="00DB40C5">
        <w:rPr>
          <w:sz w:val="28"/>
          <w:szCs w:val="28"/>
          <w:lang w:val="nl-NL"/>
        </w:rPr>
        <w:t xml:space="preserve"> </w:t>
      </w:r>
      <w:r w:rsidR="00C3222F">
        <w:rPr>
          <w:bCs/>
          <w:sz w:val="28"/>
          <w:szCs w:val="28"/>
          <w:lang w:val="vi-VN"/>
        </w:rPr>
        <w:t>như đề nghị của Chính phủ</w:t>
      </w:r>
      <w:r w:rsidR="00390954">
        <w:rPr>
          <w:bCs/>
          <w:sz w:val="28"/>
          <w:szCs w:val="28"/>
          <w:lang w:val="vi-VN"/>
        </w:rPr>
        <w:t xml:space="preserve"> để tiếp tục hỗ trợ cho </w:t>
      </w:r>
      <w:r w:rsidR="00D73E4A">
        <w:rPr>
          <w:bCs/>
          <w:sz w:val="28"/>
          <w:szCs w:val="28"/>
          <w:lang w:val="vi-VN"/>
        </w:rPr>
        <w:t>người dân và khu vực doanh nghiệp phục hồi và phát triển</w:t>
      </w:r>
      <w:r w:rsidR="007F751B">
        <w:rPr>
          <w:bCs/>
          <w:sz w:val="28"/>
          <w:szCs w:val="28"/>
          <w:lang w:val="vi-VN"/>
        </w:rPr>
        <w:t>, đặc biệt trong giai đoạn kinh tế đang</w:t>
      </w:r>
      <w:r w:rsidR="007817B6">
        <w:rPr>
          <w:bCs/>
          <w:sz w:val="28"/>
          <w:szCs w:val="28"/>
          <w:lang w:val="vi-VN"/>
        </w:rPr>
        <w:t xml:space="preserve"> </w:t>
      </w:r>
      <w:r w:rsidR="005801C6">
        <w:rPr>
          <w:bCs/>
          <w:sz w:val="28"/>
          <w:szCs w:val="28"/>
          <w:lang w:val="vi-VN"/>
        </w:rPr>
        <w:t>có</w:t>
      </w:r>
      <w:r w:rsidR="007D2583">
        <w:rPr>
          <w:bCs/>
          <w:sz w:val="28"/>
          <w:szCs w:val="28"/>
          <w:lang w:val="vi-VN"/>
        </w:rPr>
        <w:t xml:space="preserve"> nhữ</w:t>
      </w:r>
      <w:r w:rsidR="00DA221A">
        <w:rPr>
          <w:bCs/>
          <w:sz w:val="28"/>
          <w:szCs w:val="28"/>
          <w:lang w:val="vi-VN"/>
        </w:rPr>
        <w:t>ng</w:t>
      </w:r>
      <w:r w:rsidR="005801C6">
        <w:rPr>
          <w:bCs/>
          <w:sz w:val="28"/>
          <w:szCs w:val="28"/>
          <w:lang w:val="vi-VN"/>
        </w:rPr>
        <w:t xml:space="preserve"> dấu hiệu suy </w:t>
      </w:r>
      <w:r w:rsidR="0077404E">
        <w:rPr>
          <w:bCs/>
          <w:sz w:val="28"/>
          <w:szCs w:val="28"/>
          <w:lang w:val="vi-VN"/>
        </w:rPr>
        <w:t>giảm</w:t>
      </w:r>
      <w:r w:rsidR="0098127F">
        <w:rPr>
          <w:bCs/>
          <w:sz w:val="28"/>
          <w:szCs w:val="28"/>
          <w:lang w:val="vi-VN"/>
        </w:rPr>
        <w:t xml:space="preserve"> và</w:t>
      </w:r>
      <w:r w:rsidR="00702293">
        <w:rPr>
          <w:bCs/>
          <w:sz w:val="28"/>
          <w:szCs w:val="28"/>
          <w:lang w:val="vi-VN"/>
        </w:rPr>
        <w:t xml:space="preserve"> </w:t>
      </w:r>
      <w:r w:rsidR="0051411A">
        <w:rPr>
          <w:bCs/>
          <w:sz w:val="28"/>
          <w:szCs w:val="28"/>
          <w:lang w:val="vi-VN"/>
        </w:rPr>
        <w:t xml:space="preserve">các </w:t>
      </w:r>
      <w:r w:rsidR="00590815">
        <w:rPr>
          <w:bCs/>
          <w:sz w:val="28"/>
          <w:szCs w:val="28"/>
          <w:lang w:val="vi-VN"/>
        </w:rPr>
        <w:t>khu</w:t>
      </w:r>
      <w:r w:rsidR="0051411A">
        <w:rPr>
          <w:bCs/>
          <w:sz w:val="28"/>
          <w:szCs w:val="28"/>
          <w:lang w:val="vi-VN"/>
        </w:rPr>
        <w:t xml:space="preserve"> vực sản xuất</w:t>
      </w:r>
      <w:r w:rsidR="00CF248D">
        <w:rPr>
          <w:bCs/>
          <w:sz w:val="28"/>
          <w:szCs w:val="28"/>
          <w:lang w:val="en-GB"/>
        </w:rPr>
        <w:t>,</w:t>
      </w:r>
      <w:r w:rsidR="0051411A">
        <w:rPr>
          <w:bCs/>
          <w:sz w:val="28"/>
          <w:szCs w:val="28"/>
          <w:lang w:val="vi-VN"/>
        </w:rPr>
        <w:t xml:space="preserve"> kinh doanh</w:t>
      </w:r>
      <w:r w:rsidR="003A7E51">
        <w:rPr>
          <w:bCs/>
          <w:sz w:val="28"/>
          <w:szCs w:val="28"/>
          <w:lang w:val="vi-VN"/>
        </w:rPr>
        <w:t xml:space="preserve"> hiện</w:t>
      </w:r>
      <w:r w:rsidR="0051411A">
        <w:rPr>
          <w:bCs/>
          <w:sz w:val="28"/>
          <w:szCs w:val="28"/>
          <w:lang w:val="vi-VN"/>
        </w:rPr>
        <w:t xml:space="preserve"> đang</w:t>
      </w:r>
      <w:r w:rsidR="00B456C0">
        <w:rPr>
          <w:bCs/>
          <w:sz w:val="28"/>
          <w:szCs w:val="28"/>
          <w:lang w:val="vi-VN"/>
        </w:rPr>
        <w:t xml:space="preserve"> gặp</w:t>
      </w:r>
      <w:r w:rsidR="0051411A">
        <w:rPr>
          <w:bCs/>
          <w:sz w:val="28"/>
          <w:szCs w:val="28"/>
          <w:lang w:val="vi-VN"/>
        </w:rPr>
        <w:t xml:space="preserve"> rất</w:t>
      </w:r>
      <w:r w:rsidR="00B456C0">
        <w:rPr>
          <w:bCs/>
          <w:sz w:val="28"/>
          <w:szCs w:val="28"/>
          <w:lang w:val="vi-VN"/>
        </w:rPr>
        <w:t xml:space="preserve"> nhiều</w:t>
      </w:r>
      <w:r w:rsidR="0051411A">
        <w:rPr>
          <w:bCs/>
          <w:sz w:val="28"/>
          <w:szCs w:val="28"/>
          <w:lang w:val="vi-VN"/>
        </w:rPr>
        <w:t xml:space="preserve"> khó khăn</w:t>
      </w:r>
      <w:r w:rsidR="00E01602">
        <w:rPr>
          <w:bCs/>
          <w:sz w:val="28"/>
          <w:szCs w:val="28"/>
          <w:lang w:val="en-GB"/>
        </w:rPr>
        <w:t xml:space="preserve">. Tuy nhiên, đề nghị Chính phủ đánh giá kỹ hơn về tác động của </w:t>
      </w:r>
      <w:r w:rsidR="00805CF2">
        <w:rPr>
          <w:bCs/>
          <w:sz w:val="28"/>
          <w:szCs w:val="28"/>
          <w:lang w:val="vi-VN"/>
        </w:rPr>
        <w:t>việc giảm thuế</w:t>
      </w:r>
      <w:r w:rsidR="001260DD">
        <w:rPr>
          <w:bCs/>
          <w:sz w:val="28"/>
          <w:szCs w:val="28"/>
          <w:lang w:val="en-GB"/>
        </w:rPr>
        <w:t xml:space="preserve"> để b</w:t>
      </w:r>
      <w:r w:rsidR="00D87B98">
        <w:rPr>
          <w:bCs/>
          <w:sz w:val="28"/>
          <w:szCs w:val="28"/>
          <w:lang w:val="en-GB"/>
        </w:rPr>
        <w:t>ảo đảm đạt được mục tiêu đặt ra khi đề xuất ban hành chính sách như kích cầu tiêu dùng, thúc đẩy hoạt động sản xuất, kinh doanh để đóng góp trở lại cho ngân sách nhà nước,…</w:t>
      </w:r>
    </w:p>
    <w:p w14:paraId="587C6DF8" w14:textId="0E5411E7" w:rsidR="00F3236C" w:rsidRDefault="00D87B98">
      <w:pPr>
        <w:spacing w:before="120" w:line="360" w:lineRule="exact"/>
        <w:ind w:firstLine="720"/>
        <w:jc w:val="both"/>
        <w:rPr>
          <w:bCs/>
          <w:sz w:val="28"/>
          <w:szCs w:val="28"/>
          <w:lang w:val="en-GB"/>
        </w:rPr>
      </w:pPr>
      <w:r>
        <w:rPr>
          <w:bCs/>
          <w:sz w:val="28"/>
          <w:szCs w:val="28"/>
          <w:lang w:val="en-GB"/>
        </w:rPr>
        <w:t>Một</w:t>
      </w:r>
      <w:r w:rsidR="00F3236C">
        <w:rPr>
          <w:bCs/>
          <w:sz w:val="28"/>
          <w:szCs w:val="28"/>
          <w:lang w:val="en-GB"/>
        </w:rPr>
        <w:t xml:space="preserve"> số ý kiến đề nghị cân nhắc việc tiếp tục thực hiện chính sách</w:t>
      </w:r>
      <w:r w:rsidR="00940A55">
        <w:rPr>
          <w:bCs/>
          <w:sz w:val="28"/>
          <w:szCs w:val="28"/>
          <w:lang w:val="vi-VN"/>
        </w:rPr>
        <w:t xml:space="preserve"> giảm thuế GTGT </w:t>
      </w:r>
      <w:r w:rsidR="007D6EEF">
        <w:rPr>
          <w:bCs/>
          <w:sz w:val="28"/>
          <w:szCs w:val="28"/>
          <w:lang w:val="vi-VN"/>
        </w:rPr>
        <w:t>trong thời điểm hiện nay</w:t>
      </w:r>
      <w:r w:rsidR="00F3236C">
        <w:rPr>
          <w:bCs/>
          <w:sz w:val="28"/>
          <w:szCs w:val="28"/>
          <w:lang w:val="en-GB"/>
        </w:rPr>
        <w:t xml:space="preserve"> vì</w:t>
      </w:r>
      <w:r w:rsidR="007D6EEF">
        <w:rPr>
          <w:bCs/>
          <w:sz w:val="28"/>
          <w:szCs w:val="28"/>
          <w:lang w:val="vi-VN"/>
        </w:rPr>
        <w:t xml:space="preserve"> còn </w:t>
      </w:r>
      <w:r w:rsidR="00693975">
        <w:rPr>
          <w:bCs/>
          <w:sz w:val="28"/>
          <w:szCs w:val="28"/>
          <w:lang w:val="en-GB"/>
        </w:rPr>
        <w:t>băn</w:t>
      </w:r>
      <w:r w:rsidR="00693975">
        <w:rPr>
          <w:bCs/>
          <w:sz w:val="28"/>
          <w:szCs w:val="28"/>
          <w:lang w:val="vi-VN"/>
        </w:rPr>
        <w:t xml:space="preserve"> </w:t>
      </w:r>
      <w:r w:rsidR="002B38A8">
        <w:rPr>
          <w:bCs/>
          <w:sz w:val="28"/>
          <w:szCs w:val="28"/>
          <w:lang w:val="vi-VN"/>
        </w:rPr>
        <w:t>khoăn về</w:t>
      </w:r>
      <w:r w:rsidR="00B4131A">
        <w:rPr>
          <w:bCs/>
          <w:sz w:val="28"/>
          <w:szCs w:val="28"/>
          <w:lang w:val="vi-VN"/>
        </w:rPr>
        <w:t xml:space="preserve"> tính</w:t>
      </w:r>
      <w:r w:rsidR="002B38A8">
        <w:rPr>
          <w:bCs/>
          <w:sz w:val="28"/>
          <w:szCs w:val="28"/>
          <w:lang w:val="vi-VN"/>
        </w:rPr>
        <w:t xml:space="preserve"> hiệu quả của chính sách đồng thời</w:t>
      </w:r>
      <w:r w:rsidR="007A50EF">
        <w:rPr>
          <w:bCs/>
          <w:sz w:val="28"/>
          <w:szCs w:val="28"/>
          <w:lang w:val="vi-VN"/>
        </w:rPr>
        <w:t xml:space="preserve"> lo ngại </w:t>
      </w:r>
      <w:r w:rsidR="00EF2F33">
        <w:rPr>
          <w:bCs/>
          <w:sz w:val="28"/>
          <w:szCs w:val="28"/>
          <w:lang w:val="vi-VN"/>
        </w:rPr>
        <w:t>về</w:t>
      </w:r>
      <w:r w:rsidR="007A50EF">
        <w:rPr>
          <w:bCs/>
          <w:sz w:val="28"/>
          <w:szCs w:val="28"/>
          <w:lang w:val="vi-VN"/>
        </w:rPr>
        <w:t xml:space="preserve"> tác động</w:t>
      </w:r>
      <w:r w:rsidR="00F3236C">
        <w:rPr>
          <w:bCs/>
          <w:sz w:val="28"/>
          <w:szCs w:val="28"/>
          <w:lang w:val="en-GB"/>
        </w:rPr>
        <w:t xml:space="preserve"> giảm thu trong bối cảnh </w:t>
      </w:r>
      <w:r w:rsidR="0090311E">
        <w:rPr>
          <w:bCs/>
          <w:sz w:val="28"/>
          <w:szCs w:val="28"/>
          <w:lang w:val="vi-VN"/>
        </w:rPr>
        <w:t>nhiệm vụ</w:t>
      </w:r>
      <w:r w:rsidR="00F3236C">
        <w:rPr>
          <w:bCs/>
          <w:sz w:val="28"/>
          <w:szCs w:val="28"/>
          <w:lang w:val="en-GB"/>
        </w:rPr>
        <w:t xml:space="preserve"> thu năm 2023 </w:t>
      </w:r>
      <w:r w:rsidR="0090311E">
        <w:rPr>
          <w:bCs/>
          <w:sz w:val="28"/>
          <w:szCs w:val="28"/>
          <w:lang w:val="vi-VN"/>
        </w:rPr>
        <w:t>là rất</w:t>
      </w:r>
      <w:r w:rsidR="00F3236C">
        <w:rPr>
          <w:bCs/>
          <w:sz w:val="28"/>
          <w:szCs w:val="28"/>
          <w:lang w:val="en-GB"/>
        </w:rPr>
        <w:t xml:space="preserve"> khó khăn</w:t>
      </w:r>
      <w:r w:rsidR="003A505A">
        <w:rPr>
          <w:bCs/>
          <w:sz w:val="28"/>
          <w:szCs w:val="28"/>
          <w:lang w:val="vi-VN"/>
        </w:rPr>
        <w:t>. Điều này</w:t>
      </w:r>
      <w:r w:rsidR="00CF593E">
        <w:rPr>
          <w:bCs/>
          <w:sz w:val="28"/>
          <w:szCs w:val="28"/>
          <w:lang w:val="en-GB"/>
        </w:rPr>
        <w:t xml:space="preserve"> có </w:t>
      </w:r>
      <w:r w:rsidR="00933E74">
        <w:rPr>
          <w:bCs/>
          <w:sz w:val="28"/>
          <w:szCs w:val="28"/>
          <w:lang w:val="vi-VN"/>
        </w:rPr>
        <w:t>thể</w:t>
      </w:r>
      <w:r w:rsidR="00CF593E">
        <w:rPr>
          <w:bCs/>
          <w:sz w:val="28"/>
          <w:szCs w:val="28"/>
          <w:lang w:val="en-GB"/>
        </w:rPr>
        <w:t xml:space="preserve"> sẽ </w:t>
      </w:r>
      <w:r w:rsidR="008F3F85">
        <w:rPr>
          <w:bCs/>
          <w:sz w:val="28"/>
          <w:szCs w:val="28"/>
          <w:lang w:val="en-GB"/>
        </w:rPr>
        <w:t>gây bị động cho quá trình</w:t>
      </w:r>
      <w:r w:rsidR="00CF593E">
        <w:rPr>
          <w:bCs/>
          <w:sz w:val="28"/>
          <w:szCs w:val="28"/>
          <w:lang w:val="en-GB"/>
        </w:rPr>
        <w:t xml:space="preserve"> điều hành thực hiện dự toán NSNN năm 2023 đã được Quốc hội thông qua.</w:t>
      </w:r>
      <w:r w:rsidR="00F3236C">
        <w:rPr>
          <w:bCs/>
          <w:sz w:val="28"/>
          <w:szCs w:val="28"/>
          <w:lang w:val="en-GB"/>
        </w:rPr>
        <w:t xml:space="preserve"> Báo cáo đánh giá tác động của Chính phủ cũng chưa</w:t>
      </w:r>
      <w:r w:rsidR="00E31F4E">
        <w:rPr>
          <w:bCs/>
          <w:sz w:val="28"/>
          <w:szCs w:val="28"/>
          <w:lang w:val="vi-VN"/>
        </w:rPr>
        <w:t xml:space="preserve"> đánh giá</w:t>
      </w:r>
      <w:r w:rsidR="00A14EF5">
        <w:rPr>
          <w:bCs/>
          <w:sz w:val="28"/>
          <w:szCs w:val="28"/>
          <w:lang w:val="vi-VN"/>
        </w:rPr>
        <w:t xml:space="preserve"> </w:t>
      </w:r>
      <w:r w:rsidR="00981037">
        <w:rPr>
          <w:bCs/>
          <w:sz w:val="28"/>
          <w:szCs w:val="28"/>
          <w:lang w:val="vi-VN"/>
        </w:rPr>
        <w:t>cụ thể</w:t>
      </w:r>
      <w:r w:rsidR="00A14EF5">
        <w:rPr>
          <w:bCs/>
          <w:sz w:val="28"/>
          <w:szCs w:val="28"/>
          <w:lang w:val="vi-VN"/>
        </w:rPr>
        <w:t xml:space="preserve"> các tác động dự kiến</w:t>
      </w:r>
      <w:r w:rsidR="009B56EF">
        <w:rPr>
          <w:bCs/>
          <w:sz w:val="28"/>
          <w:szCs w:val="28"/>
          <w:lang w:val="vi-VN"/>
        </w:rPr>
        <w:t xml:space="preserve"> của chính sách đối </w:t>
      </w:r>
      <w:r w:rsidR="009B56EF">
        <w:rPr>
          <w:bCs/>
          <w:sz w:val="28"/>
          <w:szCs w:val="28"/>
          <w:lang w:val="vi-VN"/>
        </w:rPr>
        <w:lastRenderedPageBreak/>
        <w:t>với</w:t>
      </w:r>
      <w:r w:rsidR="00A14EF5">
        <w:rPr>
          <w:bCs/>
          <w:sz w:val="28"/>
          <w:szCs w:val="28"/>
          <w:lang w:val="vi-VN"/>
        </w:rPr>
        <w:t xml:space="preserve"> </w:t>
      </w:r>
      <w:r w:rsidR="00B61D2F">
        <w:rPr>
          <w:bCs/>
          <w:sz w:val="28"/>
          <w:szCs w:val="28"/>
          <w:lang w:val="vi-VN"/>
        </w:rPr>
        <w:t>khả năng kích cầu tiêu dùng và thúc đẩy hoạt động sản xuất</w:t>
      </w:r>
      <w:r w:rsidR="001E1952">
        <w:rPr>
          <w:bCs/>
          <w:sz w:val="28"/>
          <w:szCs w:val="28"/>
          <w:lang w:val="en-GB"/>
        </w:rPr>
        <w:t>,</w:t>
      </w:r>
      <w:r w:rsidR="00B61D2F">
        <w:rPr>
          <w:bCs/>
          <w:sz w:val="28"/>
          <w:szCs w:val="28"/>
          <w:lang w:val="vi-VN"/>
        </w:rPr>
        <w:t xml:space="preserve"> kinh doanh</w:t>
      </w:r>
      <w:r w:rsidR="00D6629A">
        <w:rPr>
          <w:bCs/>
          <w:sz w:val="28"/>
          <w:szCs w:val="28"/>
          <w:lang w:val="vi-VN"/>
        </w:rPr>
        <w:t xml:space="preserve"> trong nửa cuối</w:t>
      </w:r>
      <w:r w:rsidR="009B56EF">
        <w:rPr>
          <w:bCs/>
          <w:sz w:val="28"/>
          <w:szCs w:val="28"/>
          <w:lang w:val="vi-VN"/>
        </w:rPr>
        <w:t xml:space="preserve"> </w:t>
      </w:r>
      <w:r w:rsidR="00D85285">
        <w:rPr>
          <w:bCs/>
          <w:sz w:val="28"/>
          <w:szCs w:val="28"/>
          <w:lang w:val="vi-VN"/>
        </w:rPr>
        <w:t>năm 2023</w:t>
      </w:r>
      <w:r w:rsidR="00B61D2F">
        <w:rPr>
          <w:bCs/>
          <w:sz w:val="28"/>
          <w:szCs w:val="28"/>
          <w:lang w:val="vi-VN"/>
        </w:rPr>
        <w:t xml:space="preserve"> như mục tiêu đặt ra.</w:t>
      </w:r>
      <w:r w:rsidR="00F3236C">
        <w:rPr>
          <w:bCs/>
          <w:sz w:val="28"/>
          <w:szCs w:val="28"/>
          <w:lang w:val="en-GB"/>
        </w:rPr>
        <w:t xml:space="preserve"> </w:t>
      </w:r>
    </w:p>
    <w:p w14:paraId="4A3F8596" w14:textId="11C2B2CE" w:rsidR="001E1952" w:rsidRPr="00FC0534" w:rsidRDefault="00693975" w:rsidP="003837FB">
      <w:pPr>
        <w:spacing w:before="120" w:line="360" w:lineRule="exact"/>
        <w:ind w:firstLine="720"/>
        <w:jc w:val="both"/>
        <w:rPr>
          <w:bCs/>
          <w:sz w:val="28"/>
          <w:szCs w:val="28"/>
          <w:lang w:val="vi-VN"/>
        </w:rPr>
      </w:pPr>
      <w:r>
        <w:rPr>
          <w:bCs/>
          <w:sz w:val="28"/>
          <w:szCs w:val="28"/>
          <w:lang w:val="en-GB"/>
        </w:rPr>
        <w:t>Có ý kiến đề nghị cân nhắc mở rộng phạm vi đối tượng được giảm thuế GTGT theo hướng áp dụng thuế suất 8% đối với</w:t>
      </w:r>
      <w:r w:rsidR="006D0A0A">
        <w:rPr>
          <w:bCs/>
          <w:sz w:val="28"/>
          <w:szCs w:val="28"/>
          <w:lang w:val="vi-VN"/>
        </w:rPr>
        <w:t xml:space="preserve"> tất cả</w:t>
      </w:r>
      <w:r>
        <w:rPr>
          <w:bCs/>
          <w:sz w:val="28"/>
          <w:szCs w:val="28"/>
          <w:lang w:val="en-GB"/>
        </w:rPr>
        <w:t xml:space="preserve"> các nhóm hàng</w:t>
      </w:r>
      <w:r w:rsidR="0042198B">
        <w:rPr>
          <w:bCs/>
          <w:sz w:val="28"/>
          <w:szCs w:val="28"/>
          <w:lang w:val="vi-VN"/>
        </w:rPr>
        <w:t xml:space="preserve"> hoá</w:t>
      </w:r>
      <w:r>
        <w:rPr>
          <w:bCs/>
          <w:sz w:val="28"/>
          <w:szCs w:val="28"/>
          <w:lang w:val="en-GB"/>
        </w:rPr>
        <w:t xml:space="preserve"> đang áp dụng mức thuế suất 10% theo quy định của Luật Thuế GTGT vì hiện nay các lĩnh vực sản xuất, kinh doanh đều đang gặp khó khăn.</w:t>
      </w:r>
      <w:r w:rsidR="008F4F9B">
        <w:rPr>
          <w:bCs/>
          <w:sz w:val="28"/>
          <w:szCs w:val="28"/>
          <w:lang w:val="vi-VN"/>
        </w:rPr>
        <w:t xml:space="preserve"> Cũng c</w:t>
      </w:r>
      <w:r w:rsidR="001E1952">
        <w:rPr>
          <w:bCs/>
          <w:sz w:val="28"/>
          <w:szCs w:val="28"/>
          <w:lang w:val="en-GB"/>
        </w:rPr>
        <w:t>ó ý kiến đề nghị</w:t>
      </w:r>
      <w:r w:rsidR="008F4F9B">
        <w:rPr>
          <w:bCs/>
          <w:sz w:val="28"/>
          <w:szCs w:val="28"/>
          <w:lang w:val="vi-VN"/>
        </w:rPr>
        <w:t xml:space="preserve"> </w:t>
      </w:r>
      <w:r w:rsidR="001F6A28">
        <w:rPr>
          <w:bCs/>
          <w:sz w:val="28"/>
          <w:szCs w:val="28"/>
        </w:rPr>
        <w:t>cân nhắc</w:t>
      </w:r>
      <w:r w:rsidR="008A273D">
        <w:rPr>
          <w:bCs/>
          <w:sz w:val="28"/>
          <w:szCs w:val="28"/>
          <w:lang w:val="vi-VN"/>
        </w:rPr>
        <w:t xml:space="preserve"> nâng tỷ lệ giảm thuế </w:t>
      </w:r>
      <w:r w:rsidR="008F4F9B">
        <w:rPr>
          <w:bCs/>
          <w:sz w:val="28"/>
          <w:szCs w:val="28"/>
          <w:lang w:val="vi-VN"/>
        </w:rPr>
        <w:t>GTGT</w:t>
      </w:r>
      <w:r w:rsidR="00CB31D6">
        <w:rPr>
          <w:bCs/>
          <w:sz w:val="28"/>
          <w:szCs w:val="28"/>
          <w:lang w:val="vi-VN"/>
        </w:rPr>
        <w:t xml:space="preserve"> đến</w:t>
      </w:r>
      <w:r w:rsidR="001E1952">
        <w:rPr>
          <w:bCs/>
          <w:sz w:val="28"/>
          <w:szCs w:val="28"/>
          <w:lang w:val="en-GB"/>
        </w:rPr>
        <w:t xml:space="preserve"> 4% để</w:t>
      </w:r>
      <w:r w:rsidR="003837FB">
        <w:rPr>
          <w:bCs/>
          <w:sz w:val="28"/>
          <w:szCs w:val="28"/>
          <w:lang w:val="en-GB"/>
        </w:rPr>
        <w:t xml:space="preserve"> </w:t>
      </w:r>
      <w:r w:rsidR="003837FB">
        <w:rPr>
          <w:bCs/>
          <w:sz w:val="28"/>
          <w:szCs w:val="28"/>
          <w:lang w:val="vi-VN"/>
        </w:rPr>
        <w:t xml:space="preserve">khoan </w:t>
      </w:r>
      <w:r w:rsidR="00CE03DD">
        <w:rPr>
          <w:bCs/>
          <w:sz w:val="28"/>
          <w:szCs w:val="28"/>
          <w:lang w:val="en-GB"/>
        </w:rPr>
        <w:t>thư</w:t>
      </w:r>
      <w:r w:rsidR="003837FB">
        <w:rPr>
          <w:bCs/>
          <w:sz w:val="28"/>
          <w:szCs w:val="28"/>
          <w:lang w:val="vi-VN"/>
        </w:rPr>
        <w:t xml:space="preserve"> sức dân, </w:t>
      </w:r>
      <w:r w:rsidR="00CD4CC0">
        <w:rPr>
          <w:bCs/>
          <w:sz w:val="28"/>
          <w:szCs w:val="28"/>
          <w:lang w:val="en-GB"/>
        </w:rPr>
        <w:t>nuôi</w:t>
      </w:r>
      <w:r w:rsidR="008372A7">
        <w:rPr>
          <w:bCs/>
          <w:sz w:val="28"/>
          <w:szCs w:val="28"/>
          <w:lang w:val="vi-VN"/>
        </w:rPr>
        <w:t xml:space="preserve"> dưỡng nguồn thu.</w:t>
      </w:r>
    </w:p>
    <w:p w14:paraId="48D25AC6" w14:textId="1B405A2A" w:rsidR="00E16D31" w:rsidRPr="00A85847" w:rsidRDefault="003C64CE">
      <w:pPr>
        <w:spacing w:before="120" w:line="360" w:lineRule="exact"/>
        <w:jc w:val="both"/>
        <w:rPr>
          <w:bCs/>
          <w:sz w:val="28"/>
          <w:szCs w:val="28"/>
          <w:lang w:val="vi-VN"/>
        </w:rPr>
      </w:pPr>
      <w:r>
        <w:rPr>
          <w:bCs/>
          <w:sz w:val="28"/>
          <w:szCs w:val="28"/>
          <w:lang w:val="en-GB"/>
        </w:rPr>
        <w:tab/>
      </w:r>
      <w:r w:rsidR="0019475B">
        <w:rPr>
          <w:b/>
          <w:bCs/>
          <w:sz w:val="28"/>
          <w:szCs w:val="28"/>
          <w:lang w:val="vi-VN"/>
        </w:rPr>
        <w:t>2</w:t>
      </w:r>
      <w:r w:rsidR="00BE6FAD" w:rsidRPr="005F4BCB">
        <w:rPr>
          <w:b/>
          <w:bCs/>
          <w:sz w:val="28"/>
          <w:szCs w:val="28"/>
          <w:lang w:val="en-GB"/>
        </w:rPr>
        <w:t>.</w:t>
      </w:r>
      <w:r w:rsidR="00BD0E18" w:rsidRPr="00A85847">
        <w:rPr>
          <w:b/>
          <w:sz w:val="28"/>
          <w:szCs w:val="28"/>
          <w:lang w:val="vi-VN"/>
        </w:rPr>
        <w:t xml:space="preserve"> </w:t>
      </w:r>
      <w:r w:rsidR="00FD2E5F" w:rsidRPr="00A85847">
        <w:rPr>
          <w:b/>
          <w:sz w:val="28"/>
          <w:szCs w:val="28"/>
          <w:lang w:val="vi-VN"/>
        </w:rPr>
        <w:t>Về</w:t>
      </w:r>
      <w:r w:rsidR="00CE37A3" w:rsidRPr="00A85847">
        <w:rPr>
          <w:b/>
          <w:sz w:val="28"/>
          <w:szCs w:val="28"/>
          <w:lang w:val="vi-VN"/>
        </w:rPr>
        <w:t xml:space="preserve"> </w:t>
      </w:r>
      <w:r w:rsidR="00FD2E5F" w:rsidRPr="00A85847">
        <w:rPr>
          <w:b/>
          <w:sz w:val="28"/>
          <w:szCs w:val="28"/>
          <w:lang w:val="vi-VN"/>
        </w:rPr>
        <w:t>t</w:t>
      </w:r>
      <w:r w:rsidR="002745F4" w:rsidRPr="00A85847">
        <w:rPr>
          <w:b/>
          <w:sz w:val="28"/>
          <w:szCs w:val="28"/>
          <w:lang w:val="vi-VN"/>
        </w:rPr>
        <w:t>ác động chính sách</w:t>
      </w:r>
      <w:r w:rsidR="00E16D31" w:rsidRPr="00A85847">
        <w:rPr>
          <w:b/>
          <w:sz w:val="28"/>
          <w:szCs w:val="28"/>
          <w:lang w:val="vi-VN"/>
        </w:rPr>
        <w:t xml:space="preserve"> </w:t>
      </w:r>
    </w:p>
    <w:p w14:paraId="78A7A61C" w14:textId="3292786E" w:rsidR="00857A67" w:rsidRDefault="002745F4" w:rsidP="004E3010">
      <w:pPr>
        <w:spacing w:before="120" w:line="360" w:lineRule="exact"/>
        <w:ind w:firstLine="720"/>
        <w:jc w:val="both"/>
        <w:rPr>
          <w:rFonts w:eastAsiaTheme="minorHAnsi"/>
          <w:bCs/>
          <w:sz w:val="28"/>
          <w:szCs w:val="28"/>
          <w:lang w:val="vi-VN"/>
        </w:rPr>
      </w:pPr>
      <w:r w:rsidRPr="00A85847">
        <w:rPr>
          <w:bCs/>
          <w:sz w:val="28"/>
          <w:szCs w:val="28"/>
          <w:lang w:val="vi-VN"/>
        </w:rPr>
        <w:t xml:space="preserve">Chính phủ </w:t>
      </w:r>
      <w:r w:rsidR="0019475B">
        <w:rPr>
          <w:bCs/>
          <w:sz w:val="28"/>
          <w:szCs w:val="28"/>
          <w:lang w:val="vi-VN"/>
        </w:rPr>
        <w:t>dự kiến</w:t>
      </w:r>
      <w:r w:rsidR="003D6279" w:rsidRPr="00A85847">
        <w:rPr>
          <w:bCs/>
          <w:sz w:val="28"/>
          <w:szCs w:val="28"/>
          <w:lang w:val="vi-VN"/>
        </w:rPr>
        <w:t xml:space="preserve"> số giảm </w:t>
      </w:r>
      <w:r w:rsidR="00677213" w:rsidRPr="00A85847">
        <w:rPr>
          <w:bCs/>
          <w:sz w:val="28"/>
          <w:szCs w:val="28"/>
          <w:lang w:val="vi-VN"/>
        </w:rPr>
        <w:t>thu NSNN</w:t>
      </w:r>
      <w:r w:rsidR="00665559">
        <w:rPr>
          <w:bCs/>
          <w:sz w:val="28"/>
          <w:szCs w:val="28"/>
          <w:lang w:val="vi-VN"/>
        </w:rPr>
        <w:t xml:space="preserve"> năm 2023 do giảm thuế GTGT</w:t>
      </w:r>
      <w:r w:rsidRPr="00A85847">
        <w:rPr>
          <w:bCs/>
          <w:sz w:val="28"/>
          <w:szCs w:val="28"/>
          <w:lang w:val="vi-VN"/>
        </w:rPr>
        <w:t xml:space="preserve"> là</w:t>
      </w:r>
      <w:r w:rsidR="00BC4C3B" w:rsidRPr="00A85847">
        <w:rPr>
          <w:bCs/>
          <w:sz w:val="28"/>
          <w:szCs w:val="28"/>
          <w:lang w:val="vi-VN"/>
        </w:rPr>
        <w:t xml:space="preserve"> </w:t>
      </w:r>
      <w:r w:rsidR="00BC4C3B" w:rsidRPr="00A85847">
        <w:rPr>
          <w:b/>
          <w:sz w:val="28"/>
          <w:szCs w:val="28"/>
          <w:lang w:val="vi-VN"/>
        </w:rPr>
        <w:t>24 nghìn tỷ</w:t>
      </w:r>
      <w:r w:rsidR="00680FB8">
        <w:rPr>
          <w:bCs/>
          <w:sz w:val="28"/>
          <w:szCs w:val="28"/>
          <w:lang w:val="vi-VN"/>
        </w:rPr>
        <w:t xml:space="preserve"> đồng</w:t>
      </w:r>
      <w:r w:rsidR="00E46502">
        <w:rPr>
          <w:bCs/>
          <w:sz w:val="28"/>
          <w:szCs w:val="28"/>
          <w:lang w:val="vi-VN"/>
        </w:rPr>
        <w:t>. Ngoài ra, Chính phủ cũng</w:t>
      </w:r>
      <w:r w:rsidR="00665559">
        <w:rPr>
          <w:bCs/>
          <w:sz w:val="28"/>
          <w:szCs w:val="28"/>
          <w:lang w:val="vi-VN"/>
        </w:rPr>
        <w:t xml:space="preserve"> dự kiến</w:t>
      </w:r>
      <w:r w:rsidR="00C57FD2">
        <w:rPr>
          <w:bCs/>
          <w:sz w:val="28"/>
          <w:szCs w:val="28"/>
          <w:lang w:val="vi-VN"/>
        </w:rPr>
        <w:t xml:space="preserve"> trong thời gian tới đây sẽ</w:t>
      </w:r>
      <w:r w:rsidR="004C08B0">
        <w:rPr>
          <w:bCs/>
          <w:sz w:val="28"/>
          <w:szCs w:val="28"/>
          <w:lang w:val="vi-VN"/>
        </w:rPr>
        <w:t xml:space="preserve"> xem xét, </w:t>
      </w:r>
      <w:r w:rsidR="00C57FD2">
        <w:rPr>
          <w:bCs/>
          <w:sz w:val="28"/>
          <w:szCs w:val="28"/>
          <w:lang w:val="vi-VN"/>
        </w:rPr>
        <w:t xml:space="preserve">tiếp tục ban hành </w:t>
      </w:r>
      <w:r w:rsidR="004C08B0">
        <w:rPr>
          <w:bCs/>
          <w:sz w:val="28"/>
          <w:szCs w:val="28"/>
          <w:lang w:val="vi-VN"/>
        </w:rPr>
        <w:t>Quyết định của Thủ tướng Chính phủ về giảm tiền thuê đất phải nộp của năm 2023</w:t>
      </w:r>
      <w:r w:rsidR="00223CE1">
        <w:rPr>
          <w:bCs/>
          <w:sz w:val="28"/>
          <w:szCs w:val="28"/>
          <w:lang w:val="vi-VN"/>
        </w:rPr>
        <w:t xml:space="preserve"> và</w:t>
      </w:r>
      <w:r w:rsidR="004C08B0">
        <w:rPr>
          <w:bCs/>
          <w:sz w:val="28"/>
          <w:szCs w:val="28"/>
          <w:lang w:val="vi-VN"/>
        </w:rPr>
        <w:t xml:space="preserve"> dự kiến </w:t>
      </w:r>
      <w:r w:rsidR="004C781B">
        <w:rPr>
          <w:bCs/>
          <w:sz w:val="28"/>
          <w:szCs w:val="28"/>
          <w:lang w:val="vi-VN"/>
        </w:rPr>
        <w:t>sẽ</w:t>
      </w:r>
      <w:r w:rsidR="007B6D1B">
        <w:rPr>
          <w:bCs/>
          <w:sz w:val="28"/>
          <w:szCs w:val="28"/>
          <w:lang w:val="vi-VN"/>
        </w:rPr>
        <w:t xml:space="preserve"> làm</w:t>
      </w:r>
      <w:r w:rsidR="004C781B">
        <w:rPr>
          <w:bCs/>
          <w:sz w:val="28"/>
          <w:szCs w:val="28"/>
          <w:lang w:val="vi-VN"/>
        </w:rPr>
        <w:t xml:space="preserve"> giảm</w:t>
      </w:r>
      <w:r w:rsidR="007B6D1B">
        <w:rPr>
          <w:bCs/>
          <w:sz w:val="28"/>
          <w:szCs w:val="28"/>
          <w:lang w:val="vi-VN"/>
        </w:rPr>
        <w:t xml:space="preserve"> thu</w:t>
      </w:r>
      <w:r w:rsidR="004C781B">
        <w:rPr>
          <w:bCs/>
          <w:sz w:val="28"/>
          <w:szCs w:val="28"/>
          <w:lang w:val="vi-VN"/>
        </w:rPr>
        <w:t xml:space="preserve"> ngân sách khoảng </w:t>
      </w:r>
      <w:r w:rsidR="004C781B" w:rsidRPr="005F4BCB">
        <w:rPr>
          <w:b/>
          <w:sz w:val="28"/>
          <w:szCs w:val="28"/>
          <w:lang w:val="vi-VN"/>
        </w:rPr>
        <w:t>3,5 nghìn</w:t>
      </w:r>
      <w:r w:rsidR="004C781B">
        <w:rPr>
          <w:bCs/>
          <w:sz w:val="28"/>
          <w:szCs w:val="28"/>
          <w:lang w:val="vi-VN"/>
        </w:rPr>
        <w:t xml:space="preserve"> tỷ đồng.</w:t>
      </w:r>
      <w:r w:rsidR="009D29A2">
        <w:rPr>
          <w:bCs/>
          <w:sz w:val="28"/>
          <w:szCs w:val="28"/>
          <w:lang w:val="vi-VN"/>
        </w:rPr>
        <w:t xml:space="preserve"> Chính sách giảm </w:t>
      </w:r>
      <w:r w:rsidR="003E45A6">
        <w:rPr>
          <w:rFonts w:eastAsiaTheme="minorHAnsi"/>
          <w:sz w:val="28"/>
          <w:szCs w:val="28"/>
          <w:lang w:val="vi-VN"/>
        </w:rPr>
        <w:t>tiền thuê đất của năm 2022</w:t>
      </w:r>
      <w:r w:rsidR="009D29A2">
        <w:rPr>
          <w:rFonts w:eastAsiaTheme="minorHAnsi"/>
          <w:sz w:val="28"/>
          <w:szCs w:val="28"/>
          <w:lang w:val="vi-VN"/>
        </w:rPr>
        <w:t xml:space="preserve"> đã được</w:t>
      </w:r>
      <w:r w:rsidR="00BD7E02">
        <w:rPr>
          <w:rFonts w:eastAsiaTheme="minorHAnsi"/>
          <w:sz w:val="28"/>
          <w:szCs w:val="28"/>
          <w:lang w:val="vi-VN"/>
        </w:rPr>
        <w:t xml:space="preserve"> điều chỉnh</w:t>
      </w:r>
      <w:r w:rsidR="006F158A">
        <w:rPr>
          <w:rFonts w:eastAsiaTheme="minorHAnsi"/>
          <w:sz w:val="28"/>
          <w:szCs w:val="28"/>
          <w:lang w:val="vi-VN"/>
        </w:rPr>
        <w:t xml:space="preserve"> lại</w:t>
      </w:r>
      <w:r w:rsidR="007E0E22">
        <w:rPr>
          <w:rStyle w:val="FootnoteReference"/>
          <w:rFonts w:eastAsiaTheme="minorHAnsi"/>
          <w:sz w:val="28"/>
          <w:szCs w:val="28"/>
          <w:lang w:val="vi-VN"/>
        </w:rPr>
        <w:footnoteReference w:id="5"/>
      </w:r>
      <w:r w:rsidR="00E12193">
        <w:rPr>
          <w:rFonts w:eastAsiaTheme="minorHAnsi"/>
          <w:sz w:val="28"/>
          <w:szCs w:val="28"/>
          <w:lang w:val="vi-VN"/>
        </w:rPr>
        <w:t xml:space="preserve"> theo</w:t>
      </w:r>
      <w:r w:rsidR="00293683" w:rsidRPr="00C31801">
        <w:rPr>
          <w:rFonts w:eastAsiaTheme="minorHAnsi" w:cstheme="minorBidi"/>
          <w:sz w:val="28"/>
          <w:szCs w:val="28"/>
          <w:lang w:val="nl-NL"/>
        </w:rPr>
        <w:t xml:space="preserve"> Quyết định số 01/2023/QĐ-TTg ngày </w:t>
      </w:r>
      <w:r w:rsidR="00293683" w:rsidRPr="005F4BCB">
        <w:rPr>
          <w:rFonts w:eastAsiaTheme="minorHAnsi" w:cstheme="minorBidi"/>
          <w:b/>
          <w:bCs/>
          <w:sz w:val="28"/>
          <w:szCs w:val="28"/>
          <w:lang w:val="nl-NL"/>
        </w:rPr>
        <w:t>31/01/2023</w:t>
      </w:r>
      <w:r w:rsidR="00884AA3">
        <w:rPr>
          <w:rFonts w:eastAsiaTheme="minorHAnsi" w:cstheme="minorBidi"/>
          <w:b/>
          <w:bCs/>
          <w:sz w:val="28"/>
          <w:szCs w:val="28"/>
          <w:lang w:val="vi-VN"/>
        </w:rPr>
        <w:t xml:space="preserve"> </w:t>
      </w:r>
      <w:r w:rsidR="00884AA3">
        <w:rPr>
          <w:rFonts w:eastAsiaTheme="minorHAnsi" w:cstheme="minorBidi"/>
          <w:sz w:val="28"/>
          <w:szCs w:val="28"/>
          <w:lang w:val="vi-VN"/>
        </w:rPr>
        <w:t>của Thủ tướng Chính phủ</w:t>
      </w:r>
      <w:r w:rsidR="005756C3">
        <w:rPr>
          <w:rFonts w:eastAsiaTheme="minorHAnsi" w:cstheme="minorBidi"/>
          <w:sz w:val="28"/>
          <w:szCs w:val="28"/>
          <w:lang w:val="vi-VN"/>
        </w:rPr>
        <w:t>.</w:t>
      </w:r>
      <w:r w:rsidR="00A810C0">
        <w:rPr>
          <w:rFonts w:eastAsiaTheme="minorHAnsi"/>
          <w:bCs/>
          <w:sz w:val="28"/>
          <w:szCs w:val="28"/>
          <w:lang w:val="vi-VN"/>
        </w:rPr>
        <w:t xml:space="preserve"> </w:t>
      </w:r>
      <w:r w:rsidR="005756C3">
        <w:rPr>
          <w:rFonts w:eastAsiaTheme="minorHAnsi"/>
          <w:bCs/>
          <w:sz w:val="28"/>
          <w:szCs w:val="28"/>
          <w:lang w:val="vi-VN"/>
        </w:rPr>
        <w:t>K</w:t>
      </w:r>
      <w:r w:rsidR="00ED7259">
        <w:rPr>
          <w:rFonts w:eastAsiaTheme="minorHAnsi"/>
          <w:bCs/>
          <w:sz w:val="28"/>
          <w:szCs w:val="28"/>
          <w:lang w:val="vi-VN"/>
        </w:rPr>
        <w:t xml:space="preserve">hoản giảm </w:t>
      </w:r>
      <w:r w:rsidR="006B29F3">
        <w:rPr>
          <w:rFonts w:eastAsiaTheme="minorHAnsi"/>
          <w:bCs/>
          <w:sz w:val="28"/>
          <w:szCs w:val="28"/>
          <w:lang w:val="vi-VN"/>
        </w:rPr>
        <w:t>tiền thuê đất</w:t>
      </w:r>
      <w:r w:rsidR="00293683" w:rsidRPr="00C31801">
        <w:rPr>
          <w:rFonts w:eastAsiaTheme="minorHAnsi"/>
          <w:b/>
          <w:sz w:val="28"/>
          <w:szCs w:val="28"/>
          <w:lang w:val="nl-NL"/>
        </w:rPr>
        <w:t xml:space="preserve"> 3,5 nghìn tỷ đồng</w:t>
      </w:r>
      <w:r w:rsidR="00ED7259">
        <w:rPr>
          <w:rFonts w:eastAsiaTheme="minorHAnsi"/>
          <w:bCs/>
          <w:sz w:val="28"/>
          <w:szCs w:val="28"/>
          <w:lang w:val="vi-VN"/>
        </w:rPr>
        <w:t xml:space="preserve"> của năm 2022</w:t>
      </w:r>
      <w:r w:rsidR="007D4CF9">
        <w:rPr>
          <w:rFonts w:eastAsiaTheme="minorHAnsi"/>
          <w:bCs/>
          <w:sz w:val="28"/>
          <w:szCs w:val="28"/>
          <w:lang w:val="vi-VN"/>
        </w:rPr>
        <w:t xml:space="preserve"> sẽ được bù trừ vào số thuế phải nộp của năm 202</w:t>
      </w:r>
      <w:r w:rsidR="00D27EDC">
        <w:rPr>
          <w:rFonts w:eastAsiaTheme="minorHAnsi"/>
          <w:bCs/>
          <w:sz w:val="28"/>
          <w:szCs w:val="28"/>
          <w:lang w:val="vi-VN"/>
        </w:rPr>
        <w:t>3</w:t>
      </w:r>
      <w:r w:rsidR="00882194">
        <w:rPr>
          <w:rStyle w:val="FootnoteReference"/>
          <w:rFonts w:eastAsiaTheme="minorHAnsi"/>
          <w:bCs/>
          <w:sz w:val="28"/>
          <w:szCs w:val="28"/>
          <w:lang w:val="vi-VN"/>
        </w:rPr>
        <w:footnoteReference w:id="6"/>
      </w:r>
      <w:r w:rsidR="007D4CF9">
        <w:rPr>
          <w:rFonts w:eastAsiaTheme="minorHAnsi"/>
          <w:bCs/>
          <w:sz w:val="28"/>
          <w:szCs w:val="28"/>
          <w:lang w:val="vi-VN"/>
        </w:rPr>
        <w:t>.</w:t>
      </w:r>
      <w:r w:rsidR="00C146C2">
        <w:rPr>
          <w:rFonts w:eastAsiaTheme="minorHAnsi"/>
          <w:bCs/>
          <w:sz w:val="28"/>
          <w:szCs w:val="28"/>
          <w:lang w:val="vi-VN"/>
        </w:rPr>
        <w:t xml:space="preserve"> </w:t>
      </w:r>
      <w:r w:rsidR="00A8226F">
        <w:rPr>
          <w:rFonts w:eastAsiaTheme="minorHAnsi"/>
          <w:bCs/>
          <w:sz w:val="28"/>
          <w:szCs w:val="28"/>
          <w:lang w:val="vi-VN"/>
        </w:rPr>
        <w:t>Đây</w:t>
      </w:r>
      <w:r w:rsidR="009E268D">
        <w:rPr>
          <w:rFonts w:eastAsiaTheme="minorHAnsi"/>
          <w:bCs/>
          <w:sz w:val="28"/>
          <w:szCs w:val="28"/>
          <w:lang w:val="vi-VN"/>
        </w:rPr>
        <w:t xml:space="preserve"> là những khoả</w:t>
      </w:r>
      <w:r w:rsidR="00CF248D">
        <w:rPr>
          <w:rFonts w:eastAsiaTheme="minorHAnsi"/>
          <w:bCs/>
          <w:sz w:val="28"/>
          <w:szCs w:val="28"/>
          <w:lang w:val="vi-VN"/>
        </w:rPr>
        <w:t>n</w:t>
      </w:r>
      <w:r w:rsidR="001F794F">
        <w:rPr>
          <w:rFonts w:eastAsiaTheme="minorHAnsi"/>
          <w:bCs/>
          <w:sz w:val="28"/>
          <w:szCs w:val="28"/>
          <w:lang w:val="vi-VN"/>
        </w:rPr>
        <w:t xml:space="preserve"> giảm thu</w:t>
      </w:r>
      <w:r w:rsidR="009E268D">
        <w:rPr>
          <w:rFonts w:eastAsiaTheme="minorHAnsi"/>
          <w:bCs/>
          <w:sz w:val="28"/>
          <w:szCs w:val="28"/>
          <w:lang w:val="vi-VN"/>
        </w:rPr>
        <w:t xml:space="preserve"> </w:t>
      </w:r>
      <w:r w:rsidR="00F164A4">
        <w:rPr>
          <w:rFonts w:eastAsiaTheme="minorHAnsi"/>
          <w:bCs/>
          <w:sz w:val="28"/>
          <w:szCs w:val="28"/>
          <w:lang w:val="vi-VN"/>
        </w:rPr>
        <w:t xml:space="preserve">không được dự kiến </w:t>
      </w:r>
      <w:r w:rsidR="00DF2654">
        <w:rPr>
          <w:rFonts w:eastAsiaTheme="minorHAnsi"/>
          <w:bCs/>
          <w:sz w:val="28"/>
          <w:szCs w:val="28"/>
          <w:lang w:val="vi-VN"/>
        </w:rPr>
        <w:t>khi xây dựng dự toán</w:t>
      </w:r>
      <w:r w:rsidR="0058017C">
        <w:rPr>
          <w:rFonts w:eastAsiaTheme="minorHAnsi"/>
          <w:bCs/>
          <w:sz w:val="28"/>
          <w:szCs w:val="28"/>
          <w:lang w:val="vi-VN"/>
        </w:rPr>
        <w:t xml:space="preserve"> NSNN năm 2023</w:t>
      </w:r>
      <w:r w:rsidR="00DF2654">
        <w:rPr>
          <w:rFonts w:eastAsiaTheme="minorHAnsi"/>
          <w:bCs/>
          <w:sz w:val="28"/>
          <w:szCs w:val="28"/>
          <w:lang w:val="vi-VN"/>
        </w:rPr>
        <w:t>.</w:t>
      </w:r>
    </w:p>
    <w:p w14:paraId="33130B8A" w14:textId="6337F1E4" w:rsidR="00C36B9D" w:rsidRPr="005F4BCB" w:rsidRDefault="00857A67" w:rsidP="00170C6D">
      <w:pPr>
        <w:spacing w:before="120" w:line="360" w:lineRule="exact"/>
        <w:ind w:firstLine="720"/>
        <w:jc w:val="both"/>
        <w:rPr>
          <w:spacing w:val="-2"/>
          <w:sz w:val="28"/>
          <w:szCs w:val="28"/>
          <w:lang w:val="vi-VN"/>
        </w:rPr>
      </w:pPr>
      <w:r>
        <w:rPr>
          <w:bCs/>
          <w:sz w:val="28"/>
          <w:szCs w:val="28"/>
          <w:lang w:val="en-GB"/>
        </w:rPr>
        <w:t>Tờ trình của Chính phủ</w:t>
      </w:r>
      <w:r w:rsidR="00080B33">
        <w:rPr>
          <w:bCs/>
          <w:sz w:val="28"/>
          <w:szCs w:val="28"/>
          <w:lang w:val="vi-VN"/>
        </w:rPr>
        <w:t xml:space="preserve"> đã đề cập một số biện pháp để khắc </w:t>
      </w:r>
      <w:r w:rsidR="00CF248D">
        <w:rPr>
          <w:bCs/>
          <w:sz w:val="28"/>
          <w:szCs w:val="28"/>
          <w:lang w:val="en-GB"/>
        </w:rPr>
        <w:t>phục</w:t>
      </w:r>
      <w:r w:rsidR="00080B33">
        <w:rPr>
          <w:bCs/>
          <w:sz w:val="28"/>
          <w:szCs w:val="28"/>
          <w:lang w:val="vi-VN"/>
        </w:rPr>
        <w:t xml:space="preserve"> và bù đắp cá</w:t>
      </w:r>
      <w:r w:rsidR="00C76B6F">
        <w:rPr>
          <w:bCs/>
          <w:sz w:val="28"/>
          <w:szCs w:val="28"/>
          <w:lang w:val="vi-VN"/>
        </w:rPr>
        <w:t xml:space="preserve">c tác động </w:t>
      </w:r>
      <w:r w:rsidR="00BF2823">
        <w:rPr>
          <w:bCs/>
          <w:sz w:val="28"/>
          <w:szCs w:val="28"/>
          <w:lang w:val="vi-VN"/>
        </w:rPr>
        <w:t>giảm</w:t>
      </w:r>
      <w:r w:rsidR="00C76B6F">
        <w:rPr>
          <w:bCs/>
          <w:sz w:val="28"/>
          <w:szCs w:val="28"/>
          <w:lang w:val="vi-VN"/>
        </w:rPr>
        <w:t xml:space="preserve"> th</w:t>
      </w:r>
      <w:r w:rsidR="00B83BEF">
        <w:rPr>
          <w:bCs/>
          <w:sz w:val="28"/>
          <w:szCs w:val="28"/>
          <w:lang w:val="vi-VN"/>
        </w:rPr>
        <w:t>u ngân sách</w:t>
      </w:r>
      <w:r w:rsidR="00B77F53">
        <w:rPr>
          <w:bCs/>
          <w:sz w:val="28"/>
          <w:szCs w:val="28"/>
          <w:lang w:val="vi-VN"/>
        </w:rPr>
        <w:t xml:space="preserve"> 2023</w:t>
      </w:r>
      <w:r w:rsidR="00E45089">
        <w:rPr>
          <w:bCs/>
          <w:sz w:val="28"/>
          <w:szCs w:val="28"/>
          <w:lang w:val="vi-VN"/>
        </w:rPr>
        <w:t>,</w:t>
      </w:r>
      <w:r w:rsidR="006A6211">
        <w:rPr>
          <w:bCs/>
          <w:sz w:val="28"/>
          <w:szCs w:val="28"/>
          <w:lang w:val="vi-VN"/>
        </w:rPr>
        <w:t xml:space="preserve"> tuy n</w:t>
      </w:r>
      <w:r w:rsidR="006F092A">
        <w:rPr>
          <w:bCs/>
          <w:sz w:val="28"/>
          <w:szCs w:val="28"/>
          <w:lang w:val="vi-VN"/>
        </w:rPr>
        <w:t>hiên</w:t>
      </w:r>
      <w:r w:rsidR="0003013D">
        <w:rPr>
          <w:bCs/>
          <w:sz w:val="28"/>
          <w:szCs w:val="28"/>
          <w:lang w:val="vi-VN"/>
        </w:rPr>
        <w:t xml:space="preserve"> các biện pháp này tập trung</w:t>
      </w:r>
      <w:r w:rsidR="006F092A">
        <w:rPr>
          <w:bCs/>
          <w:sz w:val="28"/>
          <w:szCs w:val="28"/>
          <w:lang w:val="vi-VN"/>
        </w:rPr>
        <w:t xml:space="preserve"> chủ yếu</w:t>
      </w:r>
      <w:r w:rsidR="0003013D">
        <w:rPr>
          <w:bCs/>
          <w:sz w:val="28"/>
          <w:szCs w:val="28"/>
          <w:lang w:val="vi-VN"/>
        </w:rPr>
        <w:t xml:space="preserve"> vào công tác quản lý nói chung </w:t>
      </w:r>
      <w:r>
        <w:rPr>
          <w:bCs/>
          <w:sz w:val="28"/>
          <w:szCs w:val="28"/>
          <w:lang w:val="en-GB"/>
        </w:rPr>
        <w:t>như</w:t>
      </w:r>
      <w:r w:rsidR="00F80FD1">
        <w:rPr>
          <w:bCs/>
          <w:sz w:val="28"/>
          <w:szCs w:val="28"/>
          <w:lang w:val="vi-VN"/>
        </w:rPr>
        <w:t xml:space="preserve"> </w:t>
      </w:r>
      <w:r w:rsidR="00F22111" w:rsidRPr="006B7682">
        <w:rPr>
          <w:bCs/>
          <w:i/>
          <w:iCs/>
          <w:sz w:val="28"/>
          <w:szCs w:val="28"/>
          <w:lang w:val="vi-VN"/>
        </w:rPr>
        <w:t>“</w:t>
      </w:r>
      <w:r w:rsidRPr="006B7682">
        <w:rPr>
          <w:bCs/>
          <w:i/>
          <w:iCs/>
          <w:sz w:val="28"/>
          <w:szCs w:val="28"/>
          <w:lang w:val="en-GB"/>
        </w:rPr>
        <w:t>tiếp tục cải cách hiện đại hóa hệ thống thuế,</w:t>
      </w:r>
      <w:r w:rsidR="009368EA">
        <w:rPr>
          <w:bCs/>
          <w:i/>
          <w:iCs/>
          <w:sz w:val="28"/>
          <w:szCs w:val="28"/>
          <w:lang w:val="vi-VN"/>
        </w:rPr>
        <w:t xml:space="preserve"> đơn giản hoá thủ tục hành chính thuế; tập trung</w:t>
      </w:r>
      <w:r w:rsidRPr="006B7682">
        <w:rPr>
          <w:bCs/>
          <w:i/>
          <w:iCs/>
          <w:sz w:val="28"/>
          <w:szCs w:val="28"/>
          <w:lang w:val="en-GB"/>
        </w:rPr>
        <w:t xml:space="preserve"> triển khai các nhóm giải pháp quản lý thu, chống thất thu, chuyển giá, trốn thuế,</w:t>
      </w:r>
      <w:r w:rsidR="00E64152" w:rsidRPr="006B7682">
        <w:rPr>
          <w:bCs/>
          <w:i/>
          <w:iCs/>
          <w:sz w:val="28"/>
          <w:szCs w:val="28"/>
          <w:lang w:val="vi-VN"/>
        </w:rPr>
        <w:t>…</w:t>
      </w:r>
      <w:r w:rsidR="00EF14E4">
        <w:rPr>
          <w:bCs/>
          <w:i/>
          <w:iCs/>
          <w:sz w:val="28"/>
          <w:szCs w:val="28"/>
          <w:lang w:val="vi-VN"/>
        </w:rPr>
        <w:t>;</w:t>
      </w:r>
      <w:r w:rsidR="004058EF">
        <w:rPr>
          <w:bCs/>
          <w:i/>
          <w:iCs/>
          <w:sz w:val="28"/>
          <w:szCs w:val="28"/>
          <w:lang w:val="vi-VN"/>
        </w:rPr>
        <w:t xml:space="preserve"> điều hành chi chặt chẽ, tiết kiệm, cắt giảm các khoản</w:t>
      </w:r>
      <w:r w:rsidR="002E4290">
        <w:rPr>
          <w:bCs/>
          <w:i/>
          <w:iCs/>
          <w:sz w:val="28"/>
          <w:szCs w:val="28"/>
          <w:lang w:val="vi-VN"/>
        </w:rPr>
        <w:t xml:space="preserve"> dự toán</w:t>
      </w:r>
      <w:r w:rsidR="004058EF">
        <w:rPr>
          <w:bCs/>
          <w:i/>
          <w:iCs/>
          <w:sz w:val="28"/>
          <w:szCs w:val="28"/>
          <w:lang w:val="vi-VN"/>
        </w:rPr>
        <w:t xml:space="preserve"> đã giao nh</w:t>
      </w:r>
      <w:r w:rsidR="002E4290">
        <w:rPr>
          <w:bCs/>
          <w:i/>
          <w:iCs/>
          <w:sz w:val="28"/>
          <w:szCs w:val="28"/>
          <w:lang w:val="vi-VN"/>
        </w:rPr>
        <w:t>ững chưa được phân bổ,…</w:t>
      </w:r>
      <w:r w:rsidR="00F22111">
        <w:rPr>
          <w:bCs/>
          <w:i/>
          <w:iCs/>
          <w:sz w:val="28"/>
          <w:szCs w:val="28"/>
          <w:lang w:val="vi-VN"/>
        </w:rPr>
        <w:t>”.</w:t>
      </w:r>
      <w:r w:rsidR="00794B9E">
        <w:rPr>
          <w:bCs/>
          <w:sz w:val="28"/>
          <w:szCs w:val="28"/>
          <w:lang w:val="vi-VN"/>
        </w:rPr>
        <w:t xml:space="preserve"> </w:t>
      </w:r>
      <w:r w:rsidR="007356C3" w:rsidRPr="00A85847">
        <w:rPr>
          <w:bCs/>
          <w:sz w:val="28"/>
          <w:szCs w:val="28"/>
          <w:lang w:val="vi-VN"/>
        </w:rPr>
        <w:t>Trong bối cảnh tình hình kinh tế và nhiệm vụ thu ngân sách năm 2023 dự kiến còn nhiều khó khăn</w:t>
      </w:r>
      <w:r w:rsidR="00764214">
        <w:rPr>
          <w:bCs/>
          <w:sz w:val="28"/>
          <w:szCs w:val="28"/>
          <w:lang w:val="vi-VN"/>
        </w:rPr>
        <w:t>,</w:t>
      </w:r>
      <w:r w:rsidR="00086C58">
        <w:rPr>
          <w:bCs/>
          <w:sz w:val="28"/>
          <w:szCs w:val="28"/>
          <w:lang w:val="vi-VN"/>
        </w:rPr>
        <w:t xml:space="preserve"> </w:t>
      </w:r>
      <w:r w:rsidR="00764214">
        <w:rPr>
          <w:bCs/>
          <w:sz w:val="28"/>
          <w:szCs w:val="28"/>
          <w:lang w:val="vi-VN"/>
        </w:rPr>
        <w:t>đề</w:t>
      </w:r>
      <w:r w:rsidR="00086C58">
        <w:rPr>
          <w:bCs/>
          <w:sz w:val="28"/>
          <w:szCs w:val="28"/>
          <w:lang w:val="vi-VN"/>
        </w:rPr>
        <w:t xml:space="preserve"> nghị</w:t>
      </w:r>
      <w:r w:rsidR="008D73C6">
        <w:rPr>
          <w:bCs/>
          <w:sz w:val="28"/>
          <w:szCs w:val="28"/>
          <w:lang w:val="vi-VN"/>
        </w:rPr>
        <w:t xml:space="preserve"> </w:t>
      </w:r>
      <w:r w:rsidR="00CB17C1" w:rsidRPr="005837C1">
        <w:rPr>
          <w:spacing w:val="-2"/>
          <w:sz w:val="28"/>
          <w:szCs w:val="28"/>
          <w:lang w:val="nl-NL"/>
        </w:rPr>
        <w:t>Chính phủ</w:t>
      </w:r>
      <w:r w:rsidR="00053E65">
        <w:rPr>
          <w:spacing w:val="-2"/>
          <w:sz w:val="28"/>
          <w:szCs w:val="28"/>
          <w:lang w:val="vi-VN"/>
        </w:rPr>
        <w:t xml:space="preserve"> giải trình </w:t>
      </w:r>
      <w:r w:rsidR="00B95851">
        <w:rPr>
          <w:spacing w:val="-2"/>
          <w:sz w:val="28"/>
          <w:szCs w:val="28"/>
          <w:lang w:val="vi-VN"/>
        </w:rPr>
        <w:t>cụ thể hơn</w:t>
      </w:r>
      <w:r w:rsidR="00CB17C1" w:rsidRPr="005837C1">
        <w:rPr>
          <w:spacing w:val="-2"/>
          <w:sz w:val="28"/>
          <w:szCs w:val="28"/>
          <w:lang w:val="vi-VN"/>
        </w:rPr>
        <w:t xml:space="preserve"> về</w:t>
      </w:r>
      <w:r w:rsidR="00CB17C1" w:rsidRPr="005837C1">
        <w:rPr>
          <w:spacing w:val="-2"/>
          <w:sz w:val="28"/>
          <w:szCs w:val="28"/>
          <w:lang w:val="nl-NL"/>
        </w:rPr>
        <w:t xml:space="preserve"> phương án</w:t>
      </w:r>
      <w:r w:rsidR="00CB17C1">
        <w:rPr>
          <w:spacing w:val="-2"/>
          <w:sz w:val="28"/>
          <w:szCs w:val="28"/>
          <w:lang w:val="nl-NL"/>
        </w:rPr>
        <w:t xml:space="preserve">, giải pháp </w:t>
      </w:r>
      <w:r w:rsidR="00CB17C1" w:rsidRPr="005837C1">
        <w:rPr>
          <w:spacing w:val="-2"/>
          <w:sz w:val="28"/>
          <w:szCs w:val="28"/>
          <w:lang w:val="vi-VN"/>
        </w:rPr>
        <w:t>bù đắp</w:t>
      </w:r>
      <w:r w:rsidR="00A93725">
        <w:rPr>
          <w:spacing w:val="-2"/>
          <w:sz w:val="28"/>
          <w:szCs w:val="28"/>
          <w:lang w:val="vi-VN"/>
        </w:rPr>
        <w:t xml:space="preserve"> các</w:t>
      </w:r>
      <w:r w:rsidR="00CB17C1" w:rsidRPr="005837C1">
        <w:rPr>
          <w:spacing w:val="-2"/>
          <w:sz w:val="28"/>
          <w:szCs w:val="28"/>
          <w:lang w:val="vi-VN"/>
        </w:rPr>
        <w:t xml:space="preserve"> khoản giảm thu này</w:t>
      </w:r>
      <w:r w:rsidR="00682C57">
        <w:rPr>
          <w:spacing w:val="-2"/>
          <w:sz w:val="28"/>
          <w:szCs w:val="28"/>
          <w:lang w:val="vi-VN"/>
        </w:rPr>
        <w:t xml:space="preserve"> ngoài các biện pháp về</w:t>
      </w:r>
      <w:r w:rsidR="00353DF6">
        <w:rPr>
          <w:spacing w:val="-2"/>
          <w:sz w:val="28"/>
          <w:szCs w:val="28"/>
          <w:lang w:val="vi-VN"/>
        </w:rPr>
        <w:t xml:space="preserve"> tăng cường</w:t>
      </w:r>
      <w:r w:rsidR="003B628A">
        <w:rPr>
          <w:spacing w:val="-2"/>
          <w:sz w:val="28"/>
          <w:szCs w:val="28"/>
          <w:lang w:val="vi-VN"/>
        </w:rPr>
        <w:t xml:space="preserve"> công tác</w:t>
      </w:r>
      <w:r w:rsidR="00682C57">
        <w:rPr>
          <w:spacing w:val="-2"/>
          <w:sz w:val="28"/>
          <w:szCs w:val="28"/>
          <w:lang w:val="vi-VN"/>
        </w:rPr>
        <w:t xml:space="preserve"> quản lý</w:t>
      </w:r>
      <w:r w:rsidR="00CB79F4">
        <w:rPr>
          <w:spacing w:val="-2"/>
          <w:sz w:val="28"/>
          <w:szCs w:val="28"/>
          <w:lang w:val="vi-VN"/>
        </w:rPr>
        <w:t xml:space="preserve"> </w:t>
      </w:r>
      <w:r w:rsidR="00E053D4" w:rsidRPr="00A85847">
        <w:rPr>
          <w:bCs/>
          <w:sz w:val="28"/>
          <w:szCs w:val="28"/>
          <w:lang w:val="vi-VN"/>
        </w:rPr>
        <w:t>để bảo đảm</w:t>
      </w:r>
      <w:r w:rsidR="00F40042" w:rsidRPr="00A85847">
        <w:rPr>
          <w:bCs/>
          <w:sz w:val="28"/>
          <w:szCs w:val="28"/>
          <w:lang w:val="vi-VN"/>
        </w:rPr>
        <w:t xml:space="preserve"> nhiệm vụ</w:t>
      </w:r>
      <w:r w:rsidR="002850AE" w:rsidRPr="00A85847">
        <w:rPr>
          <w:bCs/>
          <w:sz w:val="28"/>
          <w:szCs w:val="28"/>
          <w:lang w:val="vi-VN"/>
        </w:rPr>
        <w:t xml:space="preserve"> thu</w:t>
      </w:r>
      <w:r w:rsidR="0060528B" w:rsidRPr="00A85847">
        <w:rPr>
          <w:bCs/>
          <w:sz w:val="28"/>
          <w:szCs w:val="28"/>
          <w:lang w:val="vi-VN"/>
        </w:rPr>
        <w:t xml:space="preserve"> và khả năng</w:t>
      </w:r>
      <w:r w:rsidR="009D7190" w:rsidRPr="00A85847">
        <w:rPr>
          <w:bCs/>
          <w:sz w:val="28"/>
          <w:szCs w:val="28"/>
          <w:lang w:val="vi-VN"/>
        </w:rPr>
        <w:t xml:space="preserve"> cân đối</w:t>
      </w:r>
      <w:r w:rsidR="00F866A0" w:rsidRPr="00A85847">
        <w:rPr>
          <w:bCs/>
          <w:sz w:val="28"/>
          <w:szCs w:val="28"/>
          <w:lang w:val="vi-VN"/>
        </w:rPr>
        <w:t xml:space="preserve"> của</w:t>
      </w:r>
      <w:r w:rsidR="009D7190" w:rsidRPr="00A85847">
        <w:rPr>
          <w:bCs/>
          <w:sz w:val="28"/>
          <w:szCs w:val="28"/>
          <w:lang w:val="vi-VN"/>
        </w:rPr>
        <w:t xml:space="preserve"> ngân sách</w:t>
      </w:r>
      <w:r w:rsidR="009806B2" w:rsidRPr="00A85847">
        <w:rPr>
          <w:bCs/>
          <w:sz w:val="28"/>
          <w:szCs w:val="28"/>
          <w:lang w:val="vi-VN"/>
        </w:rPr>
        <w:t xml:space="preserve"> trong phạm vi bội chi NSNN 2023 đã được Quốc hội thông qua</w:t>
      </w:r>
      <w:r w:rsidR="00A66FA5" w:rsidRPr="00A85847">
        <w:rPr>
          <w:bCs/>
          <w:sz w:val="28"/>
          <w:szCs w:val="28"/>
          <w:lang w:val="en-GB"/>
        </w:rPr>
        <w:t>.</w:t>
      </w:r>
      <w:r w:rsidR="00A94874" w:rsidRPr="00A85847">
        <w:rPr>
          <w:bCs/>
          <w:sz w:val="28"/>
          <w:szCs w:val="28"/>
          <w:lang w:val="vi-VN"/>
        </w:rPr>
        <w:t xml:space="preserve"> Đồng thời,</w:t>
      </w:r>
      <w:r w:rsidR="005C088C" w:rsidRPr="00A85847">
        <w:rPr>
          <w:bCs/>
          <w:sz w:val="28"/>
          <w:szCs w:val="28"/>
          <w:lang w:val="vi-VN"/>
        </w:rPr>
        <w:t xml:space="preserve"> t</w:t>
      </w:r>
      <w:r w:rsidR="002E30EE" w:rsidRPr="00A85847">
        <w:rPr>
          <w:bCs/>
          <w:sz w:val="28"/>
          <w:szCs w:val="28"/>
          <w:lang w:val="vi-VN"/>
        </w:rPr>
        <w:t>rong quản lý thu thuế GTGT,</w:t>
      </w:r>
      <w:r w:rsidR="000E5736" w:rsidRPr="00A85847">
        <w:rPr>
          <w:bCs/>
          <w:sz w:val="28"/>
          <w:szCs w:val="28"/>
          <w:lang w:val="vi-VN"/>
        </w:rPr>
        <w:t xml:space="preserve"> đề nghị </w:t>
      </w:r>
      <w:r w:rsidR="004D6878" w:rsidRPr="00A85847">
        <w:rPr>
          <w:bCs/>
          <w:sz w:val="28"/>
          <w:szCs w:val="28"/>
          <w:lang w:val="vi-VN"/>
        </w:rPr>
        <w:t>Chính phủ</w:t>
      </w:r>
      <w:r w:rsidR="00A94874" w:rsidRPr="00A85847">
        <w:rPr>
          <w:bCs/>
          <w:sz w:val="28"/>
          <w:szCs w:val="28"/>
          <w:lang w:val="vi-VN"/>
        </w:rPr>
        <w:t xml:space="preserve"> </w:t>
      </w:r>
      <w:r w:rsidR="002E30EE" w:rsidRPr="00A85847">
        <w:rPr>
          <w:bCs/>
          <w:sz w:val="28"/>
          <w:szCs w:val="28"/>
          <w:lang w:val="vi-VN"/>
        </w:rPr>
        <w:t>khẩn trương</w:t>
      </w:r>
      <w:r w:rsidR="004D6878" w:rsidRPr="00A85847">
        <w:rPr>
          <w:bCs/>
          <w:sz w:val="28"/>
          <w:szCs w:val="28"/>
          <w:lang w:val="vi-VN"/>
        </w:rPr>
        <w:t xml:space="preserve"> tháo gỡ các vướng mắc trong </w:t>
      </w:r>
      <w:r w:rsidR="00C81AEE" w:rsidRPr="00A85847">
        <w:rPr>
          <w:bCs/>
          <w:sz w:val="28"/>
          <w:szCs w:val="28"/>
          <w:lang w:val="vi-VN"/>
        </w:rPr>
        <w:t>công tác</w:t>
      </w:r>
      <w:r w:rsidR="004D6878" w:rsidRPr="00A85847">
        <w:rPr>
          <w:bCs/>
          <w:sz w:val="28"/>
          <w:szCs w:val="28"/>
          <w:lang w:val="vi-VN"/>
        </w:rPr>
        <w:t xml:space="preserve"> hoàn thuế GTGT cho các doanh nghiệp, đặc biệt là các </w:t>
      </w:r>
      <w:r w:rsidR="00DB3094" w:rsidRPr="00A85847">
        <w:rPr>
          <w:bCs/>
          <w:sz w:val="28"/>
          <w:szCs w:val="28"/>
          <w:lang w:val="vi-VN"/>
        </w:rPr>
        <w:t xml:space="preserve">doanh nghiệp xuất </w:t>
      </w:r>
      <w:r w:rsidR="00DB3094" w:rsidRPr="00A85847">
        <w:rPr>
          <w:bCs/>
          <w:sz w:val="28"/>
          <w:szCs w:val="28"/>
          <w:lang w:val="vi-VN"/>
        </w:rPr>
        <w:lastRenderedPageBreak/>
        <w:t xml:space="preserve">khẩu các sản phẩm gỗ để tránh gây </w:t>
      </w:r>
      <w:r w:rsidR="00C81AEE" w:rsidRPr="00A85847">
        <w:rPr>
          <w:bCs/>
          <w:sz w:val="28"/>
          <w:szCs w:val="28"/>
          <w:lang w:val="vi-VN"/>
        </w:rPr>
        <w:t xml:space="preserve">ứ đọng vốn và </w:t>
      </w:r>
      <w:r w:rsidR="00024409">
        <w:rPr>
          <w:bCs/>
          <w:sz w:val="28"/>
          <w:szCs w:val="28"/>
          <w:lang w:val="vi-VN"/>
        </w:rPr>
        <w:t>ảnh hưởng đến dòng tiền</w:t>
      </w:r>
      <w:r w:rsidR="00310E91" w:rsidRPr="00A85847">
        <w:rPr>
          <w:bCs/>
          <w:sz w:val="28"/>
          <w:szCs w:val="28"/>
          <w:lang w:val="vi-VN"/>
        </w:rPr>
        <w:t xml:space="preserve"> </w:t>
      </w:r>
      <w:r w:rsidR="00024409">
        <w:rPr>
          <w:bCs/>
          <w:sz w:val="28"/>
          <w:szCs w:val="28"/>
          <w:lang w:val="vi-VN"/>
        </w:rPr>
        <w:t>của</w:t>
      </w:r>
      <w:r w:rsidR="00310E91" w:rsidRPr="00A85847">
        <w:rPr>
          <w:bCs/>
          <w:sz w:val="28"/>
          <w:szCs w:val="28"/>
          <w:lang w:val="vi-VN"/>
        </w:rPr>
        <w:t xml:space="preserve"> doanh nghiệp do không </w:t>
      </w:r>
      <w:r w:rsidR="00A12E52">
        <w:rPr>
          <w:bCs/>
          <w:sz w:val="28"/>
          <w:szCs w:val="28"/>
          <w:lang w:val="vi-VN"/>
        </w:rPr>
        <w:t>được</w:t>
      </w:r>
      <w:r w:rsidR="00310E91" w:rsidRPr="00A85847">
        <w:rPr>
          <w:bCs/>
          <w:sz w:val="28"/>
          <w:szCs w:val="28"/>
          <w:lang w:val="vi-VN"/>
        </w:rPr>
        <w:t xml:space="preserve"> hoàn đối với số thuế đầu vào đã nộp</w:t>
      </w:r>
      <w:r w:rsidR="00670AD8" w:rsidRPr="00A85847">
        <w:rPr>
          <w:rStyle w:val="FootnoteReference"/>
          <w:bCs/>
          <w:sz w:val="28"/>
          <w:szCs w:val="28"/>
          <w:lang w:val="vi-VN"/>
        </w:rPr>
        <w:footnoteReference w:id="7"/>
      </w:r>
      <w:r w:rsidR="00310E91" w:rsidRPr="00A85847">
        <w:rPr>
          <w:bCs/>
          <w:sz w:val="28"/>
          <w:szCs w:val="28"/>
          <w:lang w:val="vi-VN"/>
        </w:rPr>
        <w:t>.</w:t>
      </w:r>
    </w:p>
    <w:p w14:paraId="0E7304AA" w14:textId="6784AB53" w:rsidR="006D0179" w:rsidRPr="00A85847" w:rsidRDefault="00FB0EAC" w:rsidP="0083223B">
      <w:pPr>
        <w:pStyle w:val="ListParagraph"/>
        <w:tabs>
          <w:tab w:val="left" w:pos="709"/>
          <w:tab w:val="left" w:pos="1134"/>
          <w:tab w:val="left" w:pos="1276"/>
        </w:tabs>
        <w:spacing w:before="120" w:after="0" w:line="360" w:lineRule="exact"/>
        <w:ind w:left="0" w:firstLine="720"/>
        <w:jc w:val="both"/>
        <w:rPr>
          <w:rFonts w:ascii="Times New Roman" w:hAnsi="Times New Roman" w:cs="Times New Roman"/>
          <w:bCs/>
          <w:sz w:val="28"/>
          <w:szCs w:val="28"/>
          <w:lang w:val="nl-NL"/>
        </w:rPr>
      </w:pPr>
      <w:r>
        <w:rPr>
          <w:rFonts w:ascii="Times New Roman" w:hAnsi="Times New Roman" w:cs="Times New Roman"/>
          <w:b/>
          <w:bCs/>
          <w:sz w:val="28"/>
          <w:szCs w:val="28"/>
          <w:lang w:val="en-GB"/>
        </w:rPr>
        <w:t>3</w:t>
      </w:r>
      <w:r w:rsidR="00C74752">
        <w:rPr>
          <w:rFonts w:ascii="Times New Roman" w:hAnsi="Times New Roman" w:cs="Times New Roman"/>
          <w:b/>
          <w:bCs/>
          <w:sz w:val="28"/>
          <w:szCs w:val="28"/>
          <w:lang w:val="en-GB"/>
        </w:rPr>
        <w:t>.</w:t>
      </w:r>
      <w:r w:rsidR="002C39EC" w:rsidRPr="00A85847">
        <w:rPr>
          <w:rFonts w:ascii="Times New Roman" w:hAnsi="Times New Roman" w:cs="Times New Roman"/>
          <w:b/>
          <w:bCs/>
          <w:sz w:val="28"/>
          <w:szCs w:val="28"/>
          <w:lang w:val="nl-NL"/>
        </w:rPr>
        <w:t xml:space="preserve"> </w:t>
      </w:r>
      <w:r w:rsidR="006D0179" w:rsidRPr="00A85847">
        <w:rPr>
          <w:rFonts w:ascii="Times New Roman" w:hAnsi="Times New Roman" w:cs="Times New Roman"/>
          <w:b/>
          <w:bCs/>
          <w:sz w:val="28"/>
          <w:szCs w:val="28"/>
          <w:lang w:val="nl-NL"/>
        </w:rPr>
        <w:t>Về hiệu lự</w:t>
      </w:r>
      <w:r w:rsidR="00A17FB1" w:rsidRPr="00A85847">
        <w:rPr>
          <w:rFonts w:ascii="Times New Roman" w:hAnsi="Times New Roman" w:cs="Times New Roman"/>
          <w:b/>
          <w:bCs/>
          <w:sz w:val="28"/>
          <w:szCs w:val="28"/>
          <w:lang w:val="nl-NL"/>
        </w:rPr>
        <w:t xml:space="preserve">c thi hành </w:t>
      </w:r>
      <w:r w:rsidR="00C74752">
        <w:rPr>
          <w:rFonts w:ascii="Times New Roman" w:hAnsi="Times New Roman" w:cs="Times New Roman"/>
          <w:b/>
          <w:bCs/>
          <w:sz w:val="28"/>
          <w:szCs w:val="28"/>
          <w:lang w:val="nl-NL"/>
        </w:rPr>
        <w:t>chính sách</w:t>
      </w:r>
    </w:p>
    <w:p w14:paraId="6D86A7AD" w14:textId="63FD417D" w:rsidR="006D0179" w:rsidRDefault="00D17672">
      <w:pPr>
        <w:pStyle w:val="ListParagraph"/>
        <w:tabs>
          <w:tab w:val="left" w:pos="993"/>
          <w:tab w:val="left" w:pos="1134"/>
          <w:tab w:val="left" w:pos="1276"/>
        </w:tabs>
        <w:spacing w:before="120" w:after="0" w:line="360" w:lineRule="exact"/>
        <w:ind w:left="0" w:firstLine="720"/>
        <w:jc w:val="both"/>
        <w:rPr>
          <w:rFonts w:ascii="Times New Roman" w:hAnsi="Times New Roman" w:cs="Times New Roman"/>
          <w:bCs/>
          <w:sz w:val="28"/>
          <w:szCs w:val="28"/>
          <w:lang w:val="vi-VN"/>
        </w:rPr>
      </w:pPr>
      <w:r>
        <w:rPr>
          <w:rFonts w:ascii="Times New Roman" w:hAnsi="Times New Roman" w:cs="Times New Roman"/>
          <w:bCs/>
          <w:sz w:val="28"/>
          <w:szCs w:val="28"/>
          <w:lang w:val="nl-NL"/>
        </w:rPr>
        <w:t xml:space="preserve">Đa số ý kiến trong </w:t>
      </w:r>
      <w:r w:rsidR="006D0179" w:rsidRPr="00A85847">
        <w:rPr>
          <w:rFonts w:ascii="Times New Roman" w:hAnsi="Times New Roman" w:cs="Times New Roman"/>
          <w:bCs/>
          <w:sz w:val="28"/>
          <w:szCs w:val="28"/>
          <w:lang w:val="nl-NL"/>
        </w:rPr>
        <w:t>Ủy ban TCNS</w:t>
      </w:r>
      <w:r w:rsidR="00AA1EE2" w:rsidRPr="00A85847">
        <w:rPr>
          <w:rFonts w:ascii="Times New Roman" w:hAnsi="Times New Roman" w:cs="Times New Roman"/>
          <w:bCs/>
          <w:sz w:val="28"/>
          <w:szCs w:val="28"/>
          <w:lang w:val="nl-NL"/>
        </w:rPr>
        <w:t xml:space="preserve"> nhất trí </w:t>
      </w:r>
      <w:r w:rsidR="00C74752">
        <w:rPr>
          <w:rFonts w:ascii="Times New Roman" w:hAnsi="Times New Roman" w:cs="Times New Roman"/>
          <w:bCs/>
          <w:sz w:val="28"/>
          <w:szCs w:val="28"/>
          <w:lang w:val="nl-NL"/>
        </w:rPr>
        <w:t xml:space="preserve">về </w:t>
      </w:r>
      <w:r w:rsidR="00210CB9">
        <w:rPr>
          <w:rFonts w:ascii="Times New Roman" w:hAnsi="Times New Roman" w:cs="Times New Roman"/>
          <w:bCs/>
          <w:sz w:val="28"/>
          <w:szCs w:val="28"/>
          <w:lang w:val="vi-VN"/>
        </w:rPr>
        <w:t>thời gian</w:t>
      </w:r>
      <w:r w:rsidR="00C74752">
        <w:rPr>
          <w:rFonts w:ascii="Times New Roman" w:hAnsi="Times New Roman" w:cs="Times New Roman"/>
          <w:bCs/>
          <w:sz w:val="28"/>
          <w:szCs w:val="28"/>
          <w:lang w:val="nl-NL"/>
        </w:rPr>
        <w:t xml:space="preserve"> áp dụng chính sách giảm thuế GTGT</w:t>
      </w:r>
      <w:r w:rsidR="00210CB9">
        <w:rPr>
          <w:rFonts w:ascii="Times New Roman" w:hAnsi="Times New Roman" w:cs="Times New Roman"/>
          <w:bCs/>
          <w:sz w:val="28"/>
          <w:szCs w:val="28"/>
          <w:lang w:val="vi-VN"/>
        </w:rPr>
        <w:t xml:space="preserve"> là</w:t>
      </w:r>
      <w:r w:rsidR="002C3618">
        <w:rPr>
          <w:rFonts w:ascii="Times New Roman" w:hAnsi="Times New Roman" w:cs="Times New Roman"/>
          <w:bCs/>
          <w:sz w:val="28"/>
          <w:szCs w:val="28"/>
          <w:lang w:val="nl-NL"/>
        </w:rPr>
        <w:t xml:space="preserve"> </w:t>
      </w:r>
      <w:r w:rsidR="006D0179" w:rsidRPr="00A85847">
        <w:rPr>
          <w:rFonts w:ascii="Times New Roman" w:hAnsi="Times New Roman" w:cs="Times New Roman"/>
          <w:bCs/>
          <w:sz w:val="28"/>
          <w:szCs w:val="28"/>
          <w:lang w:val="nl-NL"/>
        </w:rPr>
        <w:t xml:space="preserve">từ </w:t>
      </w:r>
      <w:r w:rsidR="00C74752">
        <w:rPr>
          <w:rFonts w:ascii="Times New Roman" w:hAnsi="Times New Roman" w:cs="Times New Roman"/>
          <w:bCs/>
          <w:sz w:val="28"/>
          <w:szCs w:val="28"/>
          <w:lang w:val="nl-NL"/>
        </w:rPr>
        <w:t>01/7/2023</w:t>
      </w:r>
      <w:r w:rsidR="00815D29" w:rsidRPr="00A85847">
        <w:rPr>
          <w:rFonts w:ascii="Times New Roman" w:hAnsi="Times New Roman" w:cs="Times New Roman"/>
          <w:bCs/>
          <w:sz w:val="28"/>
          <w:szCs w:val="28"/>
          <w:lang w:val="vi-VN"/>
        </w:rPr>
        <w:t xml:space="preserve"> </w:t>
      </w:r>
      <w:r w:rsidR="00C74752">
        <w:rPr>
          <w:rFonts w:ascii="Times New Roman" w:hAnsi="Times New Roman" w:cs="Times New Roman"/>
          <w:bCs/>
          <w:sz w:val="28"/>
          <w:szCs w:val="28"/>
          <w:lang w:val="en-GB"/>
        </w:rPr>
        <w:t>đến</w:t>
      </w:r>
      <w:r w:rsidR="002517FE" w:rsidRPr="00A85847">
        <w:rPr>
          <w:rFonts w:ascii="Times New Roman" w:hAnsi="Times New Roman" w:cs="Times New Roman"/>
          <w:bCs/>
          <w:sz w:val="28"/>
          <w:szCs w:val="28"/>
          <w:lang w:val="vi-VN"/>
        </w:rPr>
        <w:t xml:space="preserve"> hết</w:t>
      </w:r>
      <w:r w:rsidR="007E1D80" w:rsidRPr="00A85847">
        <w:rPr>
          <w:rFonts w:ascii="Times New Roman" w:hAnsi="Times New Roman" w:cs="Times New Roman"/>
          <w:bCs/>
          <w:sz w:val="28"/>
          <w:szCs w:val="28"/>
          <w:lang w:val="vi-VN"/>
        </w:rPr>
        <w:t xml:space="preserve"> ngày 31/12/2023.</w:t>
      </w:r>
    </w:p>
    <w:p w14:paraId="203E082C" w14:textId="1EF34946" w:rsidR="00D17672" w:rsidRDefault="00D17672">
      <w:pPr>
        <w:pStyle w:val="ListParagraph"/>
        <w:tabs>
          <w:tab w:val="left" w:pos="993"/>
          <w:tab w:val="left" w:pos="1134"/>
          <w:tab w:val="left" w:pos="1276"/>
        </w:tabs>
        <w:spacing w:before="120" w:after="0" w:line="360" w:lineRule="exact"/>
        <w:ind w:left="0" w:firstLine="720"/>
        <w:jc w:val="both"/>
        <w:rPr>
          <w:rFonts w:ascii="Times New Roman" w:hAnsi="Times New Roman" w:cs="Times New Roman"/>
          <w:bCs/>
          <w:sz w:val="28"/>
          <w:szCs w:val="28"/>
          <w:lang w:val="en-GB"/>
        </w:rPr>
      </w:pPr>
      <w:r>
        <w:rPr>
          <w:rFonts w:ascii="Times New Roman" w:hAnsi="Times New Roman" w:cs="Times New Roman"/>
          <w:bCs/>
          <w:sz w:val="28"/>
          <w:szCs w:val="28"/>
          <w:lang w:val="en-GB"/>
        </w:rPr>
        <w:t>Tuy nhiên, một số ý kiến cho rằng, việc thực hiện chính sách trong 6 tháng cuối năm 2023 có thể</w:t>
      </w:r>
      <w:r w:rsidR="00C7413C">
        <w:rPr>
          <w:rFonts w:ascii="Times New Roman" w:hAnsi="Times New Roman" w:cs="Times New Roman"/>
          <w:bCs/>
          <w:sz w:val="28"/>
          <w:szCs w:val="28"/>
          <w:lang w:val="vi-VN"/>
        </w:rPr>
        <w:t xml:space="preserve"> là</w:t>
      </w:r>
      <w:r>
        <w:rPr>
          <w:rFonts w:ascii="Times New Roman" w:hAnsi="Times New Roman" w:cs="Times New Roman"/>
          <w:bCs/>
          <w:sz w:val="28"/>
          <w:szCs w:val="28"/>
          <w:lang w:val="en-GB"/>
        </w:rPr>
        <w:t xml:space="preserve"> chưa </w:t>
      </w:r>
      <w:r w:rsidR="00B82C05">
        <w:rPr>
          <w:rFonts w:ascii="Times New Roman" w:hAnsi="Times New Roman" w:cs="Times New Roman"/>
          <w:bCs/>
          <w:sz w:val="28"/>
          <w:szCs w:val="28"/>
          <w:lang w:val="en-GB"/>
        </w:rPr>
        <w:t>đủ thời gian để chính sách phát huy tác dụng</w:t>
      </w:r>
      <w:r w:rsidR="00AE3928">
        <w:rPr>
          <w:rFonts w:ascii="Times New Roman" w:hAnsi="Times New Roman" w:cs="Times New Roman"/>
          <w:bCs/>
          <w:sz w:val="28"/>
          <w:szCs w:val="28"/>
          <w:lang w:val="vi-VN"/>
        </w:rPr>
        <w:t xml:space="preserve"> làm cho chính sách</w:t>
      </w:r>
      <w:r w:rsidR="00B82C05">
        <w:rPr>
          <w:rFonts w:ascii="Times New Roman" w:hAnsi="Times New Roman" w:cs="Times New Roman"/>
          <w:bCs/>
          <w:sz w:val="28"/>
          <w:szCs w:val="28"/>
          <w:lang w:val="en-GB"/>
        </w:rPr>
        <w:t xml:space="preserve"> khó </w:t>
      </w:r>
      <w:r>
        <w:rPr>
          <w:rFonts w:ascii="Times New Roman" w:hAnsi="Times New Roman" w:cs="Times New Roman"/>
          <w:bCs/>
          <w:sz w:val="28"/>
          <w:szCs w:val="28"/>
          <w:lang w:val="en-GB"/>
        </w:rPr>
        <w:t>đạt được</w:t>
      </w:r>
      <w:r w:rsidR="009976F6">
        <w:rPr>
          <w:rFonts w:ascii="Times New Roman" w:hAnsi="Times New Roman" w:cs="Times New Roman"/>
          <w:bCs/>
          <w:sz w:val="28"/>
          <w:szCs w:val="28"/>
          <w:lang w:val="vi-VN"/>
        </w:rPr>
        <w:t xml:space="preserve"> các</w:t>
      </w:r>
      <w:r>
        <w:rPr>
          <w:rFonts w:ascii="Times New Roman" w:hAnsi="Times New Roman" w:cs="Times New Roman"/>
          <w:bCs/>
          <w:sz w:val="28"/>
          <w:szCs w:val="28"/>
          <w:lang w:val="en-GB"/>
        </w:rPr>
        <w:t xml:space="preserve"> mục tiêu đặt ra. Do đó, đề nghị cân nhắc </w:t>
      </w:r>
      <w:r w:rsidR="009976F6">
        <w:rPr>
          <w:rFonts w:ascii="Times New Roman" w:hAnsi="Times New Roman" w:cs="Times New Roman"/>
          <w:bCs/>
          <w:sz w:val="28"/>
          <w:szCs w:val="28"/>
          <w:lang w:val="vi-VN"/>
        </w:rPr>
        <w:t>kéo dài</w:t>
      </w:r>
      <w:r>
        <w:rPr>
          <w:rFonts w:ascii="Times New Roman" w:hAnsi="Times New Roman" w:cs="Times New Roman"/>
          <w:bCs/>
          <w:sz w:val="28"/>
          <w:szCs w:val="28"/>
          <w:lang w:val="en-GB"/>
        </w:rPr>
        <w:t xml:space="preserve"> thời</w:t>
      </w:r>
      <w:r w:rsidR="009976F6">
        <w:rPr>
          <w:rFonts w:ascii="Times New Roman" w:hAnsi="Times New Roman" w:cs="Times New Roman"/>
          <w:bCs/>
          <w:sz w:val="28"/>
          <w:szCs w:val="28"/>
          <w:lang w:val="vi-VN"/>
        </w:rPr>
        <w:t xml:space="preserve"> gian</w:t>
      </w:r>
      <w:r>
        <w:rPr>
          <w:rFonts w:ascii="Times New Roman" w:hAnsi="Times New Roman" w:cs="Times New Roman"/>
          <w:bCs/>
          <w:sz w:val="28"/>
          <w:szCs w:val="28"/>
          <w:lang w:val="en-GB"/>
        </w:rPr>
        <w:t xml:space="preserve"> áp dụng chính sách so với đề xuất của Chính phủ để bảo đảm </w:t>
      </w:r>
      <w:r w:rsidR="00E46A6B">
        <w:rPr>
          <w:rFonts w:ascii="Times New Roman" w:hAnsi="Times New Roman" w:cs="Times New Roman"/>
          <w:bCs/>
          <w:sz w:val="28"/>
          <w:szCs w:val="28"/>
          <w:lang w:val="vi-VN"/>
        </w:rPr>
        <w:t>sự</w:t>
      </w:r>
      <w:r w:rsidR="005D1218">
        <w:rPr>
          <w:rFonts w:ascii="Times New Roman" w:hAnsi="Times New Roman" w:cs="Times New Roman"/>
          <w:bCs/>
          <w:sz w:val="28"/>
          <w:szCs w:val="28"/>
          <w:lang w:val="en-GB"/>
        </w:rPr>
        <w:t xml:space="preserve"> </w:t>
      </w:r>
      <w:r>
        <w:rPr>
          <w:rFonts w:ascii="Times New Roman" w:hAnsi="Times New Roman" w:cs="Times New Roman"/>
          <w:bCs/>
          <w:sz w:val="28"/>
          <w:szCs w:val="28"/>
          <w:lang w:val="en-GB"/>
        </w:rPr>
        <w:t>ổn định</w:t>
      </w:r>
      <w:r w:rsidR="005D1218">
        <w:rPr>
          <w:rFonts w:ascii="Times New Roman" w:hAnsi="Times New Roman" w:cs="Times New Roman"/>
          <w:bCs/>
          <w:sz w:val="28"/>
          <w:szCs w:val="28"/>
          <w:lang w:val="en-GB"/>
        </w:rPr>
        <w:t>, chủ động</w:t>
      </w:r>
      <w:r w:rsidR="003F5258">
        <w:rPr>
          <w:rFonts w:ascii="Times New Roman" w:hAnsi="Times New Roman" w:cs="Times New Roman"/>
          <w:bCs/>
          <w:sz w:val="28"/>
          <w:szCs w:val="28"/>
          <w:lang w:val="en-GB"/>
        </w:rPr>
        <w:t xml:space="preserve"> trong thực hiện</w:t>
      </w:r>
      <w:r w:rsidR="00EA2520">
        <w:rPr>
          <w:rFonts w:ascii="Times New Roman" w:hAnsi="Times New Roman" w:cs="Times New Roman"/>
          <w:bCs/>
          <w:sz w:val="28"/>
          <w:szCs w:val="28"/>
          <w:lang w:val="en-GB"/>
        </w:rPr>
        <w:t xml:space="preserve"> </w:t>
      </w:r>
      <w:r w:rsidR="00346CA8">
        <w:rPr>
          <w:rFonts w:ascii="Times New Roman" w:hAnsi="Times New Roman" w:cs="Times New Roman"/>
          <w:bCs/>
          <w:sz w:val="28"/>
          <w:szCs w:val="28"/>
          <w:lang w:val="en-GB"/>
        </w:rPr>
        <w:t>v</w:t>
      </w:r>
      <w:r w:rsidR="00346CA8">
        <w:rPr>
          <w:rFonts w:ascii="Times New Roman" w:hAnsi="Times New Roman" w:cs="Times New Roman"/>
          <w:bCs/>
          <w:sz w:val="28"/>
          <w:szCs w:val="28"/>
          <w:lang w:val="vi-VN"/>
        </w:rPr>
        <w:t>à</w:t>
      </w:r>
      <w:r>
        <w:rPr>
          <w:rFonts w:ascii="Times New Roman" w:hAnsi="Times New Roman" w:cs="Times New Roman"/>
          <w:bCs/>
          <w:sz w:val="28"/>
          <w:szCs w:val="28"/>
          <w:lang w:val="en-GB"/>
        </w:rPr>
        <w:t xml:space="preserve"> đủ thời gian để chính sách phát huy hiệu quả.</w:t>
      </w:r>
    </w:p>
    <w:p w14:paraId="2B0A0D51" w14:textId="3BADB631" w:rsidR="000E04AE" w:rsidRPr="003C0106" w:rsidRDefault="000E04AE">
      <w:pPr>
        <w:pStyle w:val="ListParagraph"/>
        <w:tabs>
          <w:tab w:val="left" w:pos="993"/>
          <w:tab w:val="left" w:pos="1134"/>
          <w:tab w:val="left" w:pos="1276"/>
        </w:tabs>
        <w:spacing w:before="120" w:after="0" w:line="360" w:lineRule="exact"/>
        <w:ind w:left="0" w:firstLine="720"/>
        <w:jc w:val="both"/>
        <w:rPr>
          <w:rFonts w:ascii="Times New Roman" w:hAnsi="Times New Roman" w:cs="Times New Roman"/>
          <w:b/>
          <w:bCs/>
          <w:sz w:val="24"/>
          <w:szCs w:val="24"/>
          <w:lang w:val="en-GB"/>
        </w:rPr>
      </w:pPr>
      <w:r w:rsidRPr="003C0106">
        <w:rPr>
          <w:rFonts w:ascii="Times New Roman" w:hAnsi="Times New Roman" w:cs="Times New Roman"/>
          <w:b/>
          <w:bCs/>
          <w:sz w:val="24"/>
          <w:szCs w:val="24"/>
          <w:lang w:val="en-GB"/>
        </w:rPr>
        <w:t>III. MỘT SỐ NỘI DUNG CẦN TẬP TRUNG THẢO LUẬN</w:t>
      </w:r>
    </w:p>
    <w:p w14:paraId="123FF0BA" w14:textId="4B098213" w:rsidR="00FE650F" w:rsidRPr="000E04AE" w:rsidRDefault="00626F1E">
      <w:pPr>
        <w:pStyle w:val="ListParagraph"/>
        <w:tabs>
          <w:tab w:val="left" w:pos="993"/>
          <w:tab w:val="left" w:pos="1134"/>
          <w:tab w:val="left" w:pos="1276"/>
        </w:tabs>
        <w:spacing w:before="120" w:after="0" w:line="360" w:lineRule="exact"/>
        <w:ind w:left="0" w:firstLine="720"/>
        <w:jc w:val="both"/>
        <w:rPr>
          <w:rFonts w:ascii="Times New Roman" w:hAnsi="Times New Roman" w:cs="Times New Roman"/>
          <w:bCs/>
          <w:sz w:val="28"/>
          <w:szCs w:val="28"/>
          <w:lang w:val="en-GB"/>
        </w:rPr>
      </w:pPr>
      <w:r w:rsidRPr="000E04AE">
        <w:rPr>
          <w:rFonts w:ascii="Times New Roman" w:hAnsi="Times New Roman" w:cs="Times New Roman"/>
          <w:bCs/>
          <w:sz w:val="28"/>
          <w:szCs w:val="28"/>
          <w:lang w:val="en-GB"/>
        </w:rPr>
        <w:t>Trên cơ sở ý kiến thẩm tra của Ủy ban TCNS, trân trọng đ</w:t>
      </w:r>
      <w:r w:rsidR="00FE650F" w:rsidRPr="000E04AE">
        <w:rPr>
          <w:rFonts w:ascii="Times New Roman" w:hAnsi="Times New Roman" w:cs="Times New Roman"/>
          <w:bCs/>
          <w:sz w:val="28"/>
          <w:szCs w:val="28"/>
          <w:lang w:val="en-GB"/>
        </w:rPr>
        <w:t>ề nghị các vị đại biểu Quốc hội tập trung thảo luận một số nội dung sau:</w:t>
      </w:r>
    </w:p>
    <w:p w14:paraId="089DD6FC" w14:textId="16DFC01E" w:rsidR="00FE650F" w:rsidRPr="000E04AE" w:rsidRDefault="000E04AE">
      <w:pPr>
        <w:pStyle w:val="ListParagraph"/>
        <w:tabs>
          <w:tab w:val="left" w:pos="993"/>
          <w:tab w:val="left" w:pos="1134"/>
          <w:tab w:val="left" w:pos="1276"/>
        </w:tabs>
        <w:spacing w:before="120" w:after="0" w:line="360" w:lineRule="exact"/>
        <w:ind w:left="0" w:firstLine="720"/>
        <w:jc w:val="both"/>
        <w:rPr>
          <w:rFonts w:ascii="Times New Roman" w:hAnsi="Times New Roman" w:cs="Times New Roman"/>
          <w:bCs/>
          <w:sz w:val="28"/>
          <w:szCs w:val="28"/>
          <w:lang w:val="en-GB"/>
        </w:rPr>
      </w:pPr>
      <w:r>
        <w:rPr>
          <w:rFonts w:ascii="Times New Roman" w:hAnsi="Times New Roman" w:cs="Times New Roman"/>
          <w:bCs/>
          <w:sz w:val="28"/>
          <w:szCs w:val="28"/>
          <w:lang w:val="en-GB"/>
        </w:rPr>
        <w:t>1.</w:t>
      </w:r>
      <w:r w:rsidR="00FE650F" w:rsidRPr="000E04AE">
        <w:rPr>
          <w:rFonts w:ascii="Times New Roman" w:hAnsi="Times New Roman" w:cs="Times New Roman"/>
          <w:bCs/>
          <w:sz w:val="28"/>
          <w:szCs w:val="28"/>
          <w:lang w:val="en-GB"/>
        </w:rPr>
        <w:t xml:space="preserve"> </w:t>
      </w:r>
      <w:r w:rsidR="006A62DE">
        <w:rPr>
          <w:rFonts w:ascii="Times New Roman" w:hAnsi="Times New Roman" w:cs="Times New Roman"/>
          <w:bCs/>
          <w:sz w:val="28"/>
          <w:szCs w:val="28"/>
          <w:lang w:val="vi-VN"/>
        </w:rPr>
        <w:t>S</w:t>
      </w:r>
      <w:r w:rsidR="00FE650F" w:rsidRPr="003C0106">
        <w:rPr>
          <w:rFonts w:ascii="Times New Roman" w:hAnsi="Times New Roman" w:cs="Times New Roman"/>
          <w:bCs/>
          <w:sz w:val="28"/>
          <w:szCs w:val="28"/>
          <w:lang w:val="en-GB"/>
        </w:rPr>
        <w:t>ự cần thiết ban hành chính sách</w:t>
      </w:r>
      <w:r w:rsidR="00495BB8">
        <w:rPr>
          <w:rFonts w:ascii="Times New Roman" w:hAnsi="Times New Roman" w:cs="Times New Roman"/>
          <w:bCs/>
          <w:sz w:val="28"/>
          <w:szCs w:val="28"/>
          <w:lang w:val="en-GB"/>
        </w:rPr>
        <w:t xml:space="preserve"> giảm thuế GTGT.</w:t>
      </w:r>
    </w:p>
    <w:p w14:paraId="0E7743F1" w14:textId="5F7119C7" w:rsidR="00FE650F" w:rsidRPr="000E04AE" w:rsidRDefault="000E04AE">
      <w:pPr>
        <w:pStyle w:val="ListParagraph"/>
        <w:tabs>
          <w:tab w:val="left" w:pos="993"/>
          <w:tab w:val="left" w:pos="1134"/>
          <w:tab w:val="left" w:pos="1276"/>
        </w:tabs>
        <w:spacing w:before="120" w:after="0" w:line="360" w:lineRule="exact"/>
        <w:ind w:left="0" w:firstLine="720"/>
        <w:jc w:val="both"/>
        <w:rPr>
          <w:rFonts w:ascii="Times New Roman" w:hAnsi="Times New Roman" w:cs="Times New Roman"/>
          <w:bCs/>
          <w:sz w:val="28"/>
          <w:szCs w:val="28"/>
          <w:lang w:val="en-GB"/>
        </w:rPr>
      </w:pPr>
      <w:r>
        <w:rPr>
          <w:rFonts w:ascii="Times New Roman" w:hAnsi="Times New Roman" w:cs="Times New Roman"/>
          <w:bCs/>
          <w:sz w:val="28"/>
          <w:szCs w:val="28"/>
          <w:lang w:val="en-GB"/>
        </w:rPr>
        <w:t>2.</w:t>
      </w:r>
      <w:r w:rsidR="006A62DE">
        <w:rPr>
          <w:rFonts w:ascii="Times New Roman" w:hAnsi="Times New Roman" w:cs="Times New Roman"/>
          <w:bCs/>
          <w:sz w:val="28"/>
          <w:szCs w:val="28"/>
          <w:lang w:val="vi-VN"/>
        </w:rPr>
        <w:t xml:space="preserve"> N</w:t>
      </w:r>
      <w:r w:rsidR="00FE650F" w:rsidRPr="000E04AE">
        <w:rPr>
          <w:rFonts w:ascii="Times New Roman" w:hAnsi="Times New Roman" w:cs="Times New Roman"/>
          <w:bCs/>
          <w:sz w:val="28"/>
          <w:szCs w:val="28"/>
          <w:lang w:val="en-GB"/>
        </w:rPr>
        <w:t>ội dung cụ thể của chính sách: Phạm vi</w:t>
      </w:r>
      <w:r w:rsidR="008529EC">
        <w:rPr>
          <w:rFonts w:ascii="Times New Roman" w:hAnsi="Times New Roman" w:cs="Times New Roman"/>
          <w:bCs/>
          <w:sz w:val="28"/>
          <w:szCs w:val="28"/>
          <w:lang w:val="vi-VN"/>
        </w:rPr>
        <w:t xml:space="preserve"> và m</w:t>
      </w:r>
      <w:r w:rsidR="006A5648">
        <w:rPr>
          <w:rFonts w:ascii="Times New Roman" w:hAnsi="Times New Roman" w:cs="Times New Roman"/>
          <w:bCs/>
          <w:sz w:val="28"/>
          <w:szCs w:val="28"/>
          <w:lang w:val="vi-VN"/>
        </w:rPr>
        <w:t>ức độ</w:t>
      </w:r>
      <w:r w:rsidR="00FE650F" w:rsidRPr="000E04AE">
        <w:rPr>
          <w:rFonts w:ascii="Times New Roman" w:hAnsi="Times New Roman" w:cs="Times New Roman"/>
          <w:bCs/>
          <w:sz w:val="28"/>
          <w:szCs w:val="28"/>
          <w:lang w:val="en-GB"/>
        </w:rPr>
        <w:t xml:space="preserve"> giảm thuế GTGT.</w:t>
      </w:r>
    </w:p>
    <w:p w14:paraId="032468DB" w14:textId="1A34F598" w:rsidR="00FE650F" w:rsidRPr="003C0106" w:rsidRDefault="000E04AE">
      <w:pPr>
        <w:pStyle w:val="ListParagraph"/>
        <w:tabs>
          <w:tab w:val="left" w:pos="993"/>
          <w:tab w:val="left" w:pos="1134"/>
          <w:tab w:val="left" w:pos="1276"/>
        </w:tabs>
        <w:spacing w:before="120" w:after="0" w:line="360" w:lineRule="exact"/>
        <w:ind w:left="0" w:firstLine="720"/>
        <w:jc w:val="both"/>
        <w:rPr>
          <w:rFonts w:ascii="Times New Roman" w:hAnsi="Times New Roman" w:cs="Times New Roman"/>
          <w:bCs/>
          <w:sz w:val="28"/>
          <w:szCs w:val="28"/>
          <w:lang w:val="en-GB"/>
        </w:rPr>
      </w:pPr>
      <w:r>
        <w:rPr>
          <w:rFonts w:ascii="Times New Roman" w:hAnsi="Times New Roman" w:cs="Times New Roman"/>
          <w:bCs/>
          <w:sz w:val="28"/>
          <w:szCs w:val="28"/>
          <w:lang w:val="en-GB"/>
        </w:rPr>
        <w:t>3.</w:t>
      </w:r>
      <w:r w:rsidR="00FE650F" w:rsidRPr="000E04AE">
        <w:rPr>
          <w:rFonts w:ascii="Times New Roman" w:hAnsi="Times New Roman" w:cs="Times New Roman"/>
          <w:bCs/>
          <w:sz w:val="28"/>
          <w:szCs w:val="28"/>
          <w:lang w:val="en-GB"/>
        </w:rPr>
        <w:t xml:space="preserve"> Thời </w:t>
      </w:r>
      <w:r w:rsidR="003E1BD4">
        <w:rPr>
          <w:rFonts w:ascii="Times New Roman" w:hAnsi="Times New Roman" w:cs="Times New Roman"/>
          <w:bCs/>
          <w:sz w:val="28"/>
          <w:szCs w:val="28"/>
          <w:lang w:val="vi-VN"/>
        </w:rPr>
        <w:t>g</w:t>
      </w:r>
      <w:r w:rsidR="00E85D0E">
        <w:rPr>
          <w:rFonts w:ascii="Times New Roman" w:hAnsi="Times New Roman" w:cs="Times New Roman"/>
          <w:bCs/>
          <w:sz w:val="28"/>
          <w:szCs w:val="28"/>
          <w:lang w:val="vi-VN"/>
        </w:rPr>
        <w:t>ian</w:t>
      </w:r>
      <w:r w:rsidR="00FE650F" w:rsidRPr="000E04AE">
        <w:rPr>
          <w:rFonts w:ascii="Times New Roman" w:hAnsi="Times New Roman" w:cs="Times New Roman"/>
          <w:bCs/>
          <w:sz w:val="28"/>
          <w:szCs w:val="28"/>
          <w:lang w:val="en-GB"/>
        </w:rPr>
        <w:t xml:space="preserve"> áp dụng chính sách.</w:t>
      </w:r>
    </w:p>
    <w:p w14:paraId="0F86178E" w14:textId="32FB6013" w:rsidR="00EF2E60" w:rsidRPr="00373CE3" w:rsidRDefault="002E5110" w:rsidP="00232440">
      <w:pPr>
        <w:pStyle w:val="FootnoteText"/>
        <w:tabs>
          <w:tab w:val="left" w:pos="851"/>
          <w:tab w:val="left" w:pos="993"/>
        </w:tabs>
        <w:spacing w:before="120" w:line="360" w:lineRule="exact"/>
        <w:jc w:val="both"/>
        <w:rPr>
          <w:spacing w:val="0"/>
          <w:sz w:val="28"/>
          <w:szCs w:val="28"/>
          <w:lang w:val="vi-VN"/>
        </w:rPr>
      </w:pPr>
      <w:r>
        <w:rPr>
          <w:spacing w:val="0"/>
          <w:sz w:val="28"/>
          <w:szCs w:val="28"/>
          <w:lang w:val="it-IT"/>
        </w:rPr>
        <w:tab/>
      </w:r>
      <w:r w:rsidR="00D628D9" w:rsidRPr="00232440">
        <w:rPr>
          <w:spacing w:val="0"/>
          <w:sz w:val="28"/>
          <w:szCs w:val="28"/>
          <w:lang w:val="it-IT"/>
        </w:rPr>
        <w:t>Trên đây là Báo cáo thẩm tra</w:t>
      </w:r>
      <w:r w:rsidR="008C1D42" w:rsidRPr="00232440">
        <w:rPr>
          <w:spacing w:val="0"/>
          <w:sz w:val="28"/>
          <w:szCs w:val="28"/>
          <w:lang w:val="it-IT"/>
        </w:rPr>
        <w:t xml:space="preserve"> </w:t>
      </w:r>
      <w:r w:rsidR="00C42F61">
        <w:rPr>
          <w:spacing w:val="0"/>
          <w:sz w:val="28"/>
          <w:szCs w:val="28"/>
          <w:lang w:val="it-IT"/>
        </w:rPr>
        <w:t>của</w:t>
      </w:r>
      <w:r w:rsidR="002878F2" w:rsidRPr="00232440">
        <w:rPr>
          <w:spacing w:val="0"/>
          <w:sz w:val="28"/>
          <w:szCs w:val="28"/>
          <w:lang w:val="it-IT"/>
        </w:rPr>
        <w:t xml:space="preserve"> </w:t>
      </w:r>
      <w:r w:rsidR="003C0F13" w:rsidRPr="00232440">
        <w:rPr>
          <w:spacing w:val="0"/>
          <w:sz w:val="28"/>
          <w:szCs w:val="28"/>
          <w:lang w:val="it-IT"/>
        </w:rPr>
        <w:t>Ủy ban</w:t>
      </w:r>
      <w:r w:rsidR="0015261C">
        <w:rPr>
          <w:spacing w:val="0"/>
          <w:sz w:val="28"/>
          <w:szCs w:val="28"/>
          <w:lang w:val="it-IT"/>
        </w:rPr>
        <w:t xml:space="preserve"> Tài chính, Ngân sách</w:t>
      </w:r>
      <w:r w:rsidR="0015261C">
        <w:rPr>
          <w:spacing w:val="0"/>
          <w:sz w:val="28"/>
          <w:szCs w:val="28"/>
          <w:lang w:val="vi-VN"/>
        </w:rPr>
        <w:t xml:space="preserve"> </w:t>
      </w:r>
      <w:r w:rsidR="00892B00">
        <w:rPr>
          <w:spacing w:val="0"/>
          <w:sz w:val="28"/>
          <w:szCs w:val="28"/>
          <w:lang w:val="vi-VN"/>
        </w:rPr>
        <w:t xml:space="preserve">đối với </w:t>
      </w:r>
      <w:r w:rsidR="006C2B7B">
        <w:rPr>
          <w:sz w:val="28"/>
          <w:szCs w:val="28"/>
          <w:lang w:val="nl-NL"/>
        </w:rPr>
        <w:t>Tờ trình số 224/TTr-CP</w:t>
      </w:r>
      <w:r w:rsidR="005C391F">
        <w:rPr>
          <w:sz w:val="28"/>
          <w:szCs w:val="28"/>
          <w:lang w:val="vi-VN"/>
        </w:rPr>
        <w:t xml:space="preserve"> ngày </w:t>
      </w:r>
      <w:r w:rsidR="005C391F">
        <w:rPr>
          <w:sz w:val="28"/>
          <w:szCs w:val="28"/>
          <w:lang w:val="nl-NL"/>
        </w:rPr>
        <w:t>15/5/2023</w:t>
      </w:r>
      <w:r w:rsidR="00EB2C6C">
        <w:rPr>
          <w:sz w:val="28"/>
          <w:szCs w:val="28"/>
          <w:lang w:val="vi-VN"/>
        </w:rPr>
        <w:t xml:space="preserve"> của Chính phủ</w:t>
      </w:r>
      <w:r w:rsidR="006C2B7B">
        <w:rPr>
          <w:sz w:val="28"/>
          <w:szCs w:val="28"/>
          <w:lang w:val="nl-NL"/>
        </w:rPr>
        <w:t xml:space="preserve"> </w:t>
      </w:r>
      <w:r w:rsidR="00C42F61">
        <w:rPr>
          <w:sz w:val="28"/>
          <w:szCs w:val="28"/>
          <w:lang w:val="nl-NL"/>
        </w:rPr>
        <w:t>về việc tiếp tục thực hiện chính sách giảm thuế giá trị gia tăng 2% theo Nghị quyết số 43/2022/QH15 của Quốc hội</w:t>
      </w:r>
      <w:r w:rsidR="00892B00">
        <w:rPr>
          <w:spacing w:val="0"/>
          <w:sz w:val="28"/>
          <w:szCs w:val="28"/>
          <w:lang w:val="vi-VN"/>
        </w:rPr>
        <w:t>. Uỷ ban Tài chính, Ngân sách</w:t>
      </w:r>
      <w:r w:rsidR="008B2F88">
        <w:rPr>
          <w:spacing w:val="0"/>
          <w:sz w:val="28"/>
          <w:szCs w:val="28"/>
          <w:lang w:val="vi-VN"/>
        </w:rPr>
        <w:t xml:space="preserve"> xin</w:t>
      </w:r>
      <w:r w:rsidR="00E4245F" w:rsidRPr="00232440">
        <w:rPr>
          <w:spacing w:val="0"/>
          <w:sz w:val="28"/>
          <w:szCs w:val="28"/>
          <w:lang w:val="it-IT"/>
        </w:rPr>
        <w:t xml:space="preserve"> </w:t>
      </w:r>
      <w:r w:rsidR="008B2F88">
        <w:rPr>
          <w:spacing w:val="0"/>
          <w:sz w:val="28"/>
          <w:szCs w:val="28"/>
          <w:lang w:val="vi-VN"/>
        </w:rPr>
        <w:t>t</w:t>
      </w:r>
      <w:r w:rsidR="00E4245F" w:rsidRPr="00232440">
        <w:rPr>
          <w:spacing w:val="0"/>
          <w:sz w:val="28"/>
          <w:szCs w:val="28"/>
          <w:lang w:val="it-IT"/>
        </w:rPr>
        <w:t>rân trọng</w:t>
      </w:r>
      <w:r w:rsidR="00D17939" w:rsidRPr="00232440">
        <w:rPr>
          <w:spacing w:val="0"/>
          <w:sz w:val="28"/>
          <w:szCs w:val="28"/>
          <w:lang w:val="it-IT"/>
        </w:rPr>
        <w:t xml:space="preserve"> </w:t>
      </w:r>
      <w:r w:rsidR="00E4245F" w:rsidRPr="00232440">
        <w:rPr>
          <w:spacing w:val="0"/>
          <w:sz w:val="28"/>
          <w:szCs w:val="28"/>
          <w:lang w:val="it-IT"/>
        </w:rPr>
        <w:t>báo cáo</w:t>
      </w:r>
      <w:r w:rsidR="00C42F61">
        <w:rPr>
          <w:spacing w:val="0"/>
          <w:sz w:val="28"/>
          <w:szCs w:val="28"/>
          <w:lang w:val="it-IT"/>
        </w:rPr>
        <w:t>.</w:t>
      </w:r>
      <w:r w:rsidR="00093496">
        <w:rPr>
          <w:spacing w:val="0"/>
          <w:sz w:val="28"/>
          <w:szCs w:val="28"/>
          <w:lang w:val="vi-VN"/>
        </w:rPr>
        <w:t>/.</w:t>
      </w:r>
    </w:p>
    <w:p w14:paraId="7CD1335D" w14:textId="77777777" w:rsidR="00FC07F9" w:rsidRPr="00232440" w:rsidRDefault="00FC07F9" w:rsidP="00232440">
      <w:pPr>
        <w:pStyle w:val="FootnoteText"/>
        <w:tabs>
          <w:tab w:val="left" w:pos="851"/>
          <w:tab w:val="left" w:pos="993"/>
        </w:tabs>
        <w:spacing w:before="120" w:line="360" w:lineRule="exact"/>
        <w:jc w:val="both"/>
        <w:rPr>
          <w:spacing w:val="0"/>
          <w:sz w:val="28"/>
          <w:szCs w:val="28"/>
          <w:lang w:val="nl-NL"/>
        </w:rPr>
      </w:pPr>
    </w:p>
    <w:tbl>
      <w:tblPr>
        <w:tblW w:w="9228" w:type="dxa"/>
        <w:tblLook w:val="01E0" w:firstRow="1" w:lastRow="1" w:firstColumn="1" w:lastColumn="1" w:noHBand="0" w:noVBand="0"/>
      </w:tblPr>
      <w:tblGrid>
        <w:gridCol w:w="3948"/>
        <w:gridCol w:w="5280"/>
      </w:tblGrid>
      <w:tr w:rsidR="00D06852" w:rsidRPr="003B3533" w14:paraId="60D6EB75" w14:textId="77777777" w:rsidTr="00EB5B77">
        <w:tc>
          <w:tcPr>
            <w:tcW w:w="3948" w:type="dxa"/>
          </w:tcPr>
          <w:p w14:paraId="272D89F5" w14:textId="77777777" w:rsidR="00D06852" w:rsidRPr="006805A9" w:rsidRDefault="00D06852" w:rsidP="00EB5B77">
            <w:pPr>
              <w:pStyle w:val="BodyText2"/>
              <w:spacing w:after="0" w:line="240" w:lineRule="auto"/>
              <w:rPr>
                <w:bCs/>
                <w:i/>
                <w:lang w:val="pl-PL"/>
              </w:rPr>
            </w:pPr>
            <w:r w:rsidRPr="006805A9">
              <w:rPr>
                <w:b/>
                <w:bCs/>
                <w:i/>
                <w:lang w:val="pl-PL"/>
              </w:rPr>
              <w:t>Nơi nhận:</w:t>
            </w:r>
          </w:p>
          <w:p w14:paraId="19124656" w14:textId="77777777" w:rsidR="00D06852" w:rsidRPr="006805A9" w:rsidRDefault="00D06852" w:rsidP="00EB5B77">
            <w:pPr>
              <w:jc w:val="both"/>
              <w:rPr>
                <w:bCs/>
                <w:iCs/>
                <w:lang w:val="pl-PL"/>
              </w:rPr>
            </w:pPr>
            <w:r w:rsidRPr="006805A9">
              <w:rPr>
                <w:bCs/>
                <w:iCs/>
                <w:lang w:val="pl-PL"/>
              </w:rPr>
              <w:t>- Như trên;</w:t>
            </w:r>
          </w:p>
          <w:p w14:paraId="6D210BE9" w14:textId="77777777" w:rsidR="00D06852" w:rsidRPr="006805A9" w:rsidRDefault="00D06852" w:rsidP="00EB5B77">
            <w:pPr>
              <w:jc w:val="both"/>
              <w:rPr>
                <w:bCs/>
                <w:iCs/>
                <w:lang w:val="pl-PL"/>
              </w:rPr>
            </w:pPr>
            <w:r w:rsidRPr="006805A9">
              <w:rPr>
                <w:bCs/>
                <w:iCs/>
                <w:lang w:val="pl-PL"/>
              </w:rPr>
              <w:t>- TTUBTCNS;</w:t>
            </w:r>
          </w:p>
          <w:p w14:paraId="27D2CC1A" w14:textId="77777777" w:rsidR="00D06852" w:rsidRPr="006805A9" w:rsidRDefault="00D06852" w:rsidP="00EB5B77">
            <w:pPr>
              <w:rPr>
                <w:lang w:val="nl-NL"/>
              </w:rPr>
            </w:pPr>
            <w:r w:rsidRPr="006805A9">
              <w:rPr>
                <w:bCs/>
                <w:iCs/>
                <w:lang w:val="pl-PL"/>
              </w:rPr>
              <w:t xml:space="preserve">- </w:t>
            </w:r>
            <w:r w:rsidRPr="006805A9">
              <w:rPr>
                <w:lang w:val="nl-NL"/>
              </w:rPr>
              <w:t>Lãnh đạo Vụ TCNS;</w:t>
            </w:r>
          </w:p>
          <w:p w14:paraId="5CECCEFF" w14:textId="7CBE7D0A" w:rsidR="00D06852" w:rsidRPr="006805A9" w:rsidRDefault="00D06852" w:rsidP="00EB5B77">
            <w:pPr>
              <w:jc w:val="both"/>
              <w:rPr>
                <w:bCs/>
                <w:iCs/>
                <w:lang w:val="pl-PL"/>
              </w:rPr>
            </w:pPr>
            <w:r w:rsidRPr="006805A9">
              <w:rPr>
                <w:bCs/>
                <w:iCs/>
                <w:lang w:val="pl-PL"/>
              </w:rPr>
              <w:t>- L</w:t>
            </w:r>
            <w:r w:rsidRPr="006805A9">
              <w:rPr>
                <w:bCs/>
                <w:iCs/>
                <w:lang w:val="pl-PL"/>
              </w:rPr>
              <w:softHyphen/>
              <w:t>ưu: HC, TCNS</w:t>
            </w:r>
            <w:r w:rsidR="00BD03D3" w:rsidRPr="006805A9">
              <w:rPr>
                <w:bCs/>
                <w:iCs/>
                <w:lang w:val="pl-PL"/>
              </w:rPr>
              <w:t>.</w:t>
            </w:r>
          </w:p>
          <w:p w14:paraId="03CDE668" w14:textId="4933A2B7" w:rsidR="00D06852" w:rsidRPr="006805A9" w:rsidRDefault="00D06852" w:rsidP="009532A8">
            <w:pPr>
              <w:jc w:val="both"/>
              <w:rPr>
                <w:bCs/>
                <w:iCs/>
                <w:lang w:val="nl-NL"/>
              </w:rPr>
            </w:pPr>
            <w:r w:rsidRPr="006805A9">
              <w:rPr>
                <w:bCs/>
                <w:iCs/>
                <w:lang w:val="nl-NL"/>
              </w:rPr>
              <w:t>- Số E-pas:</w:t>
            </w:r>
            <w:r w:rsidR="006C7C42" w:rsidRPr="006805A9">
              <w:rPr>
                <w:bCs/>
                <w:iCs/>
                <w:lang w:val="nl-NL"/>
              </w:rPr>
              <w:t xml:space="preserve"> 109142</w:t>
            </w:r>
            <w:r w:rsidR="006805A9" w:rsidRPr="006805A9">
              <w:rPr>
                <w:bCs/>
                <w:iCs/>
                <w:lang w:val="nl-NL"/>
              </w:rPr>
              <w:t>.</w:t>
            </w:r>
          </w:p>
          <w:p w14:paraId="0D0CC820" w14:textId="77777777" w:rsidR="00D06852" w:rsidRPr="003B3533" w:rsidRDefault="00D06852" w:rsidP="00EB5B77">
            <w:pPr>
              <w:jc w:val="both"/>
              <w:rPr>
                <w:sz w:val="22"/>
                <w:szCs w:val="22"/>
              </w:rPr>
            </w:pPr>
          </w:p>
        </w:tc>
        <w:tc>
          <w:tcPr>
            <w:tcW w:w="5280" w:type="dxa"/>
          </w:tcPr>
          <w:p w14:paraId="3E662AC6" w14:textId="6AD004F4" w:rsidR="00D06852" w:rsidRPr="003B3533" w:rsidRDefault="00D06852" w:rsidP="00EB5B77">
            <w:pPr>
              <w:tabs>
                <w:tab w:val="center" w:pos="6300"/>
              </w:tabs>
              <w:jc w:val="center"/>
              <w:rPr>
                <w:b/>
                <w:sz w:val="26"/>
              </w:rPr>
            </w:pPr>
            <w:r w:rsidRPr="003B3533">
              <w:rPr>
                <w:b/>
                <w:sz w:val="26"/>
              </w:rPr>
              <w:t>TM. ỦY BAN TÀI CHÍNH</w:t>
            </w:r>
            <w:r w:rsidR="00E4245F">
              <w:rPr>
                <w:b/>
                <w:sz w:val="26"/>
              </w:rPr>
              <w:t xml:space="preserve">, </w:t>
            </w:r>
            <w:r w:rsidRPr="003B3533">
              <w:rPr>
                <w:b/>
                <w:sz w:val="26"/>
              </w:rPr>
              <w:t>NGÂN SÁCH</w:t>
            </w:r>
          </w:p>
          <w:p w14:paraId="7083BBC7" w14:textId="77777777" w:rsidR="00D06852" w:rsidRDefault="00376681" w:rsidP="001E1715">
            <w:pPr>
              <w:tabs>
                <w:tab w:val="center" w:pos="6300"/>
              </w:tabs>
              <w:jc w:val="center"/>
              <w:rPr>
                <w:b/>
                <w:sz w:val="26"/>
              </w:rPr>
            </w:pPr>
            <w:r>
              <w:rPr>
                <w:b/>
                <w:sz w:val="26"/>
              </w:rPr>
              <w:t xml:space="preserve">KT. </w:t>
            </w:r>
            <w:r w:rsidR="00D06852" w:rsidRPr="003B3533">
              <w:rPr>
                <w:b/>
                <w:sz w:val="26"/>
              </w:rPr>
              <w:t>CHỦ NHIỆM</w:t>
            </w:r>
          </w:p>
          <w:p w14:paraId="5084A9BF" w14:textId="7A36E824" w:rsidR="00D06852" w:rsidRDefault="00376681" w:rsidP="00884EB8">
            <w:pPr>
              <w:tabs>
                <w:tab w:val="center" w:pos="6300"/>
              </w:tabs>
              <w:jc w:val="center"/>
              <w:rPr>
                <w:b/>
                <w:sz w:val="26"/>
              </w:rPr>
            </w:pPr>
            <w:r>
              <w:rPr>
                <w:b/>
                <w:sz w:val="26"/>
              </w:rPr>
              <w:t>PHÓ CHỦ NHIỆM</w:t>
            </w:r>
          </w:p>
          <w:p w14:paraId="27749A07" w14:textId="32913B85" w:rsidR="00CE79D0" w:rsidRPr="00884EB8" w:rsidRDefault="00CE79D0" w:rsidP="00884EB8">
            <w:pPr>
              <w:tabs>
                <w:tab w:val="center" w:pos="6300"/>
              </w:tabs>
              <w:jc w:val="center"/>
              <w:rPr>
                <w:b/>
                <w:sz w:val="26"/>
              </w:rPr>
            </w:pPr>
            <w:r>
              <w:rPr>
                <w:b/>
                <w:sz w:val="26"/>
              </w:rPr>
              <w:t>(Đã</w:t>
            </w:r>
            <w:r>
              <w:rPr>
                <w:b/>
                <w:sz w:val="26"/>
                <w:lang w:val="vi-VN"/>
              </w:rPr>
              <w:t xml:space="preserve"> ký</w:t>
            </w:r>
            <w:bookmarkStart w:id="1" w:name="_GoBack"/>
            <w:bookmarkEnd w:id="1"/>
            <w:r>
              <w:rPr>
                <w:b/>
                <w:sz w:val="26"/>
              </w:rPr>
              <w:t>)</w:t>
            </w:r>
          </w:p>
          <w:p w14:paraId="4363C09A" w14:textId="77777777" w:rsidR="00181A0B" w:rsidRDefault="00181A0B" w:rsidP="00181A0B">
            <w:pPr>
              <w:spacing w:before="120" w:line="380" w:lineRule="exact"/>
            </w:pPr>
          </w:p>
          <w:p w14:paraId="3030269A" w14:textId="77777777" w:rsidR="0074590A" w:rsidRDefault="0074590A" w:rsidP="00181A0B">
            <w:pPr>
              <w:spacing w:before="120" w:line="380" w:lineRule="exact"/>
            </w:pPr>
          </w:p>
          <w:p w14:paraId="4245BDF5" w14:textId="77777777" w:rsidR="0074590A" w:rsidRDefault="0074590A" w:rsidP="00181A0B">
            <w:pPr>
              <w:spacing w:before="120" w:line="380" w:lineRule="exact"/>
            </w:pPr>
          </w:p>
          <w:p w14:paraId="79522EB6" w14:textId="77777777" w:rsidR="00D06852" w:rsidRPr="003B3533" w:rsidRDefault="00D06852" w:rsidP="00F244D6">
            <w:pPr>
              <w:spacing w:before="120" w:line="380" w:lineRule="exact"/>
              <w:jc w:val="center"/>
              <w:rPr>
                <w:b/>
                <w:sz w:val="28"/>
                <w:szCs w:val="28"/>
              </w:rPr>
            </w:pPr>
            <w:r w:rsidRPr="003B3533">
              <w:rPr>
                <w:b/>
                <w:sz w:val="28"/>
                <w:szCs w:val="28"/>
              </w:rPr>
              <w:t xml:space="preserve">Nguyễn </w:t>
            </w:r>
            <w:r w:rsidR="00376681">
              <w:rPr>
                <w:b/>
                <w:sz w:val="28"/>
                <w:szCs w:val="28"/>
              </w:rPr>
              <w:t>Vân Chi</w:t>
            </w:r>
          </w:p>
        </w:tc>
      </w:tr>
    </w:tbl>
    <w:p w14:paraId="3013E4B6" w14:textId="77777777" w:rsidR="006E1D4F" w:rsidRDefault="006E1D4F">
      <w:pPr>
        <w:rPr>
          <w:lang w:val="it-IT"/>
        </w:rPr>
      </w:pPr>
    </w:p>
    <w:p w14:paraId="6E3FA6F6" w14:textId="77777777" w:rsidR="00F56E42" w:rsidRDefault="00F56E42">
      <w:pPr>
        <w:rPr>
          <w:lang w:val="it-IT"/>
        </w:rPr>
      </w:pPr>
    </w:p>
    <w:p w14:paraId="0D854E16" w14:textId="77777777" w:rsidR="00C25754" w:rsidRDefault="00C25754">
      <w:pPr>
        <w:rPr>
          <w:lang w:val="it-IT"/>
        </w:rPr>
      </w:pPr>
    </w:p>
    <w:sectPr w:rsidR="00C25754" w:rsidSect="00FC0534">
      <w:headerReference w:type="even" r:id="rId8"/>
      <w:headerReference w:type="default" r:id="rId9"/>
      <w:footerReference w:type="even" r:id="rId10"/>
      <w:footerReference w:type="default" r:id="rId11"/>
      <w:pgSz w:w="11907" w:h="16840" w:code="9"/>
      <w:pgMar w:top="1361" w:right="1134" w:bottom="1361" w:left="1701" w:header="720"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78309" w14:textId="77777777" w:rsidR="001A5AD4" w:rsidRDefault="001A5AD4" w:rsidP="00D149CF">
      <w:r>
        <w:separator/>
      </w:r>
    </w:p>
  </w:endnote>
  <w:endnote w:type="continuationSeparator" w:id="0">
    <w:p w14:paraId="41D642AB" w14:textId="77777777" w:rsidR="001A5AD4" w:rsidRDefault="001A5AD4" w:rsidP="00D14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UICTFontTextStyleBody">
    <w:altName w:val="Cambria"/>
    <w:charset w:val="00"/>
    <w:family w:val="roman"/>
    <w:pitch w:val="default"/>
  </w:font>
  <w:font w:name=".AppleSystemUIFont">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54D66" w14:textId="77777777" w:rsidR="00EB5B77" w:rsidRDefault="00B73DAA" w:rsidP="00EB5B77">
    <w:pPr>
      <w:pStyle w:val="Footer"/>
      <w:framePr w:wrap="around" w:vAnchor="text" w:hAnchor="margin" w:xAlign="right" w:y="1"/>
      <w:rPr>
        <w:rStyle w:val="PageNumber"/>
      </w:rPr>
    </w:pPr>
    <w:r>
      <w:rPr>
        <w:rStyle w:val="PageNumber"/>
      </w:rPr>
      <w:fldChar w:fldCharType="begin"/>
    </w:r>
    <w:r w:rsidR="004A2FE9">
      <w:rPr>
        <w:rStyle w:val="PageNumber"/>
      </w:rPr>
      <w:instrText xml:space="preserve">PAGE  </w:instrText>
    </w:r>
    <w:r>
      <w:rPr>
        <w:rStyle w:val="PageNumber"/>
      </w:rPr>
      <w:fldChar w:fldCharType="end"/>
    </w:r>
  </w:p>
  <w:p w14:paraId="36E71EAB" w14:textId="77777777" w:rsidR="00EB5B77" w:rsidRDefault="00EB5B77" w:rsidP="00EB5B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9D2A1" w14:textId="77777777" w:rsidR="00D33821" w:rsidRDefault="00D33821">
    <w:pPr>
      <w:pStyle w:val="Footer"/>
      <w:jc w:val="right"/>
    </w:pPr>
  </w:p>
  <w:p w14:paraId="2A424694" w14:textId="77777777" w:rsidR="00EB5B77" w:rsidRDefault="00B73DAA">
    <w:pPr>
      <w:pStyle w:val="Footer"/>
      <w:jc w:val="right"/>
    </w:pPr>
    <w:r>
      <w:fldChar w:fldCharType="begin"/>
    </w:r>
    <w:r w:rsidR="004A2FE9">
      <w:instrText xml:space="preserve"> PAGE   \* MERGEFORMAT </w:instrText>
    </w:r>
    <w:r>
      <w:fldChar w:fldCharType="separate"/>
    </w:r>
    <w:r w:rsidR="00CE03DD">
      <w:rPr>
        <w:noProof/>
      </w:rPr>
      <w:t>6</w:t>
    </w:r>
    <w:r>
      <w:fldChar w:fldCharType="end"/>
    </w:r>
  </w:p>
  <w:p w14:paraId="4B9A584F" w14:textId="77777777" w:rsidR="00EB5B77" w:rsidRDefault="00EB5B77" w:rsidP="00EB5B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222F8" w14:textId="77777777" w:rsidR="001A5AD4" w:rsidRDefault="001A5AD4" w:rsidP="00D149CF">
      <w:r>
        <w:separator/>
      </w:r>
    </w:p>
  </w:footnote>
  <w:footnote w:type="continuationSeparator" w:id="0">
    <w:p w14:paraId="419B1998" w14:textId="77777777" w:rsidR="001A5AD4" w:rsidRDefault="001A5AD4" w:rsidP="00D149CF">
      <w:r>
        <w:continuationSeparator/>
      </w:r>
    </w:p>
  </w:footnote>
  <w:footnote w:id="1">
    <w:p w14:paraId="70E50F58" w14:textId="6D7787A9" w:rsidR="00DA5408" w:rsidRPr="00FC0534" w:rsidRDefault="00DA5408">
      <w:pPr>
        <w:pStyle w:val="FootnoteText"/>
        <w:rPr>
          <w:sz w:val="22"/>
          <w:szCs w:val="22"/>
          <w:lang w:val="en-GB"/>
        </w:rPr>
      </w:pPr>
      <w:r w:rsidRPr="00FC0534">
        <w:rPr>
          <w:rStyle w:val="FootnoteReference"/>
          <w:sz w:val="22"/>
          <w:szCs w:val="22"/>
        </w:rPr>
        <w:footnoteRef/>
      </w:r>
      <w:r w:rsidRPr="00FC0534">
        <w:rPr>
          <w:sz w:val="22"/>
          <w:szCs w:val="22"/>
        </w:rPr>
        <w:t xml:space="preserve"> </w:t>
      </w:r>
      <w:r w:rsidRPr="00FC0534">
        <w:rPr>
          <w:sz w:val="22"/>
          <w:szCs w:val="22"/>
          <w:lang w:val="vi-VN"/>
        </w:rPr>
        <w:t>S</w:t>
      </w:r>
      <w:r w:rsidR="00EE6A4C" w:rsidRPr="00FC0534">
        <w:rPr>
          <w:sz w:val="22"/>
          <w:szCs w:val="22"/>
          <w:lang w:val="vi-VN"/>
        </w:rPr>
        <w:t xml:space="preserve">ố liệu </w:t>
      </w:r>
      <w:r w:rsidR="00CD4CC0" w:rsidRPr="00FC0534">
        <w:rPr>
          <w:sz w:val="22"/>
          <w:szCs w:val="22"/>
          <w:lang w:val="en-GB"/>
        </w:rPr>
        <w:t>Tổng cục Thống kê.</w:t>
      </w:r>
    </w:p>
  </w:footnote>
  <w:footnote w:id="2">
    <w:p w14:paraId="646D6387" w14:textId="34C0C812" w:rsidR="002047BE" w:rsidRPr="00FC0534" w:rsidRDefault="002047BE" w:rsidP="005F4BCB">
      <w:pPr>
        <w:pStyle w:val="FootnoteText"/>
        <w:jc w:val="both"/>
        <w:rPr>
          <w:sz w:val="22"/>
          <w:szCs w:val="22"/>
          <w:lang w:val="vi-VN"/>
        </w:rPr>
      </w:pPr>
      <w:r w:rsidRPr="00FC0534">
        <w:rPr>
          <w:rStyle w:val="FootnoteReference"/>
          <w:sz w:val="22"/>
          <w:szCs w:val="22"/>
        </w:rPr>
        <w:footnoteRef/>
      </w:r>
      <w:r w:rsidRPr="00FC0534">
        <w:rPr>
          <w:sz w:val="22"/>
          <w:szCs w:val="22"/>
        </w:rPr>
        <w:t xml:space="preserve"> </w:t>
      </w:r>
      <w:r w:rsidRPr="00CE03DD">
        <w:rPr>
          <w:bCs/>
          <w:sz w:val="22"/>
          <w:szCs w:val="22"/>
          <w:lang w:val="sv-SE"/>
        </w:rPr>
        <w:t>Báo cáo thẩm tra số 1804/BC-UBKT15 ngày 8/5/2023 của Ủy ban Kinh tế</w:t>
      </w:r>
      <w:r w:rsidRPr="00CE03DD">
        <w:rPr>
          <w:bCs/>
          <w:sz w:val="22"/>
          <w:szCs w:val="22"/>
          <w:lang w:val="vi-VN"/>
        </w:rPr>
        <w:t>:</w:t>
      </w:r>
      <w:r w:rsidRPr="00CE03DD">
        <w:rPr>
          <w:bCs/>
          <w:sz w:val="22"/>
          <w:szCs w:val="22"/>
          <w:lang w:val="sv-SE"/>
        </w:rPr>
        <w:t xml:space="preserve"> Tốc độ tăng trưởng GDP đã giảm từ quý IV/2022, </w:t>
      </w:r>
      <w:r w:rsidRPr="00CE03DD">
        <w:rPr>
          <w:bCs/>
          <w:sz w:val="22"/>
          <w:szCs w:val="22"/>
          <w:lang w:val="fr-FR" w:eastAsia="en-GB"/>
        </w:rPr>
        <w:t>xuất khẩu hàng hóa quý IV/2022 đã đảo chiều giảm 6,1% so với cùng kỳ (các chỉ tiêu GDP, xuất khẩu hàng hóa (</w:t>
      </w:r>
      <w:r w:rsidRPr="00CE03DD">
        <w:rPr>
          <w:sz w:val="22"/>
          <w:szCs w:val="22"/>
        </w:rPr>
        <w:t>kim ngạch xuất khẩu giảm 9% trong tháng 11/2022 và 14% trong tháng 12/2022 so cùng kỳ năm trước)</w:t>
      </w:r>
      <w:r w:rsidRPr="00CE03DD">
        <w:rPr>
          <w:sz w:val="22"/>
          <w:szCs w:val="22"/>
          <w:lang w:val="en-GB"/>
        </w:rPr>
        <w:t xml:space="preserve"> </w:t>
      </w:r>
      <w:r w:rsidRPr="00CE03DD">
        <w:rPr>
          <w:bCs/>
          <w:sz w:val="22"/>
          <w:szCs w:val="22"/>
          <w:lang w:val="fr-FR" w:eastAsia="en-GB"/>
        </w:rPr>
        <w:t>giảm trong thời gian đang triển khai thực hiện chính sách giảm thuế GTGT</w:t>
      </w:r>
      <w:r w:rsidRPr="00CE03DD">
        <w:rPr>
          <w:bCs/>
          <w:sz w:val="22"/>
          <w:szCs w:val="22"/>
          <w:lang w:val="vi-VN" w:eastAsia="en-GB"/>
        </w:rPr>
        <w:t xml:space="preserve"> năm 2022</w:t>
      </w:r>
      <w:r w:rsidRPr="00CE03DD">
        <w:rPr>
          <w:bCs/>
          <w:sz w:val="22"/>
          <w:szCs w:val="22"/>
          <w:lang w:val="fr-FR" w:eastAsia="en-GB"/>
        </w:rPr>
        <w:t>)</w:t>
      </w:r>
      <w:r w:rsidRPr="00CE03DD">
        <w:rPr>
          <w:sz w:val="22"/>
          <w:szCs w:val="22"/>
          <w:lang w:val="vi-VN"/>
        </w:rPr>
        <w:t>.</w:t>
      </w:r>
    </w:p>
  </w:footnote>
  <w:footnote w:id="3">
    <w:p w14:paraId="1ABBB2B7" w14:textId="2D938DE3" w:rsidR="009D7756" w:rsidRPr="009D3A3A" w:rsidRDefault="009D7756" w:rsidP="00232440">
      <w:pPr>
        <w:jc w:val="both"/>
        <w:rPr>
          <w:lang w:val="vi-VN"/>
        </w:rPr>
      </w:pPr>
      <w:r w:rsidRPr="00232440">
        <w:rPr>
          <w:rStyle w:val="FootnoteReference"/>
          <w:sz w:val="22"/>
          <w:szCs w:val="22"/>
        </w:rPr>
        <w:footnoteRef/>
      </w:r>
      <w:r w:rsidR="00F279DA" w:rsidRPr="00232440">
        <w:rPr>
          <w:sz w:val="22"/>
          <w:szCs w:val="22"/>
          <w:lang w:val="vi-VN"/>
        </w:rPr>
        <w:t xml:space="preserve"> Đầu</w:t>
      </w:r>
      <w:r w:rsidR="00C42CFA" w:rsidRPr="00B75A0E">
        <w:rPr>
          <w:rFonts w:eastAsiaTheme="minorHAnsi" w:cstheme="minorBidi"/>
          <w:sz w:val="22"/>
          <w:szCs w:val="22"/>
        </w:rPr>
        <w:t xml:space="preserve"> vào</w:t>
      </w:r>
      <w:r w:rsidR="00A82D7E" w:rsidRPr="00B75A0E">
        <w:rPr>
          <w:rFonts w:eastAsiaTheme="minorHAnsi" w:cstheme="minorBidi"/>
          <w:sz w:val="22"/>
          <w:szCs w:val="22"/>
          <w:lang w:val="vi-VN"/>
        </w:rPr>
        <w:t xml:space="preserve"> của các doanh nghiệp</w:t>
      </w:r>
      <w:r w:rsidR="00C42CFA" w:rsidRPr="00B75A0E">
        <w:rPr>
          <w:rFonts w:eastAsiaTheme="minorHAnsi" w:cstheme="minorBidi"/>
          <w:sz w:val="22"/>
          <w:szCs w:val="22"/>
        </w:rPr>
        <w:t xml:space="preserve"> mua từ tháng 01/2023 đến</w:t>
      </w:r>
      <w:r w:rsidR="00F279DA" w:rsidRPr="00B75A0E">
        <w:rPr>
          <w:rFonts w:eastAsiaTheme="minorHAnsi" w:cstheme="minorBidi"/>
          <w:sz w:val="22"/>
          <w:szCs w:val="22"/>
          <w:lang w:val="vi-VN"/>
        </w:rPr>
        <w:t xml:space="preserve"> </w:t>
      </w:r>
      <w:r w:rsidR="00F71509">
        <w:rPr>
          <w:rFonts w:eastAsiaTheme="minorHAnsi" w:cstheme="minorBidi"/>
          <w:sz w:val="22"/>
          <w:szCs w:val="22"/>
          <w:lang w:val="vi-VN"/>
        </w:rPr>
        <w:t>30/6/2023</w:t>
      </w:r>
      <w:r w:rsidR="00C42CFA" w:rsidRPr="00B75A0E">
        <w:rPr>
          <w:rFonts w:eastAsiaTheme="minorHAnsi" w:cstheme="minorBidi"/>
          <w:sz w:val="22"/>
          <w:szCs w:val="22"/>
        </w:rPr>
        <w:t xml:space="preserve"> là 10%, </w:t>
      </w:r>
      <w:r w:rsidR="00AD16FC">
        <w:rPr>
          <w:rFonts w:eastAsiaTheme="minorHAnsi" w:cstheme="minorBidi"/>
          <w:sz w:val="22"/>
          <w:szCs w:val="22"/>
        </w:rPr>
        <w:t>t</w:t>
      </w:r>
      <w:r w:rsidR="00AD16FC">
        <w:rPr>
          <w:rFonts w:eastAsiaTheme="minorHAnsi" w:cstheme="minorBidi"/>
          <w:sz w:val="22"/>
          <w:szCs w:val="22"/>
          <w:lang w:val="vi-VN"/>
        </w:rPr>
        <w:t xml:space="preserve">ừ </w:t>
      </w:r>
      <w:r w:rsidR="00B3611B">
        <w:rPr>
          <w:rFonts w:eastAsiaTheme="minorHAnsi" w:cstheme="minorBidi"/>
          <w:sz w:val="22"/>
          <w:szCs w:val="22"/>
          <w:lang w:val="en-GB"/>
        </w:rPr>
        <w:t>0</w:t>
      </w:r>
      <w:r w:rsidR="00AD16FC">
        <w:rPr>
          <w:rFonts w:eastAsiaTheme="minorHAnsi" w:cstheme="minorBidi"/>
          <w:sz w:val="22"/>
          <w:szCs w:val="22"/>
          <w:lang w:val="vi-VN"/>
        </w:rPr>
        <w:t>1/7/2023</w:t>
      </w:r>
      <w:r w:rsidR="00276DAD" w:rsidRPr="00B75A0E">
        <w:rPr>
          <w:rFonts w:eastAsiaTheme="minorHAnsi" w:cstheme="minorBidi"/>
          <w:sz w:val="22"/>
          <w:szCs w:val="22"/>
          <w:lang w:val="vi-VN"/>
        </w:rPr>
        <w:t xml:space="preserve"> sẽ</w:t>
      </w:r>
      <w:r w:rsidR="00AD16FC">
        <w:rPr>
          <w:rFonts w:eastAsiaTheme="minorHAnsi" w:cstheme="minorBidi"/>
          <w:sz w:val="22"/>
          <w:szCs w:val="22"/>
          <w:lang w:val="vi-VN"/>
        </w:rPr>
        <w:t xml:space="preserve"> lại</w:t>
      </w:r>
      <w:r w:rsidR="00C42CFA" w:rsidRPr="00B75A0E">
        <w:rPr>
          <w:rFonts w:eastAsiaTheme="minorHAnsi" w:cstheme="minorBidi"/>
          <w:sz w:val="22"/>
          <w:szCs w:val="22"/>
        </w:rPr>
        <w:t xml:space="preserve"> áp dụng 8%, phần mềm xuất hóa đơn điện tử của các doanh nghiệp đã được điều chỉnh về thuế suất 10% từ 01/01/2023</w:t>
      </w:r>
      <w:r w:rsidR="00392ED0" w:rsidRPr="00B75A0E">
        <w:rPr>
          <w:rFonts w:eastAsiaTheme="minorHAnsi" w:cstheme="minorBidi"/>
          <w:sz w:val="22"/>
          <w:szCs w:val="22"/>
          <w:lang w:val="vi-VN"/>
        </w:rPr>
        <w:t xml:space="preserve"> lại sẽ</w:t>
      </w:r>
      <w:r w:rsidR="00C42CFA" w:rsidRPr="00B75A0E">
        <w:rPr>
          <w:rFonts w:eastAsiaTheme="minorHAnsi" w:cstheme="minorBidi"/>
          <w:sz w:val="22"/>
          <w:szCs w:val="22"/>
        </w:rPr>
        <w:t xml:space="preserve"> cần phải điều chỉnh lại theo thuế suất giảm</w:t>
      </w:r>
      <w:r w:rsidR="00392ED0" w:rsidRPr="00B75A0E">
        <w:rPr>
          <w:rFonts w:eastAsiaTheme="minorHAnsi" w:cstheme="minorBidi"/>
          <w:sz w:val="22"/>
          <w:szCs w:val="22"/>
          <w:lang w:val="vi-VN"/>
        </w:rPr>
        <w:t xml:space="preserve">. Trong </w:t>
      </w:r>
      <w:r w:rsidR="00C42CFA" w:rsidRPr="00B75A0E">
        <w:rPr>
          <w:rFonts w:eastAsiaTheme="minorHAnsi" w:cstheme="minorBidi"/>
          <w:sz w:val="22"/>
          <w:szCs w:val="22"/>
        </w:rPr>
        <w:t>năm 2022 có</w:t>
      </w:r>
      <w:r w:rsidR="00A82D7E" w:rsidRPr="00B75A0E">
        <w:rPr>
          <w:rFonts w:eastAsiaTheme="minorHAnsi" w:cstheme="minorBidi"/>
          <w:sz w:val="22"/>
          <w:szCs w:val="22"/>
          <w:lang w:val="vi-VN"/>
        </w:rPr>
        <w:t xml:space="preserve"> nhiều</w:t>
      </w:r>
      <w:r w:rsidR="00C42CFA" w:rsidRPr="00B75A0E">
        <w:rPr>
          <w:rFonts w:eastAsiaTheme="minorHAnsi" w:cstheme="minorBidi"/>
          <w:sz w:val="22"/>
          <w:szCs w:val="22"/>
        </w:rPr>
        <w:t xml:space="preserve"> trường hợp doanh nghiệp không kịp điều chỉnh phần mềm nên không xuất được hóa đơn 8% trong thời gian đầu.</w:t>
      </w:r>
    </w:p>
  </w:footnote>
  <w:footnote w:id="4">
    <w:p w14:paraId="6D6A22F2" w14:textId="70A174D8" w:rsidR="001049D9" w:rsidRPr="008F3F85" w:rsidRDefault="001049D9">
      <w:pPr>
        <w:jc w:val="both"/>
        <w:rPr>
          <w:b/>
          <w:noProof/>
          <w:sz w:val="22"/>
          <w:szCs w:val="22"/>
          <w:lang w:val="vi-VN"/>
        </w:rPr>
      </w:pPr>
      <w:r w:rsidRPr="008F3F85">
        <w:rPr>
          <w:rStyle w:val="FootnoteReference"/>
          <w:sz w:val="22"/>
          <w:szCs w:val="22"/>
        </w:rPr>
        <w:footnoteRef/>
      </w:r>
      <w:r w:rsidRPr="008F3F85">
        <w:rPr>
          <w:sz w:val="22"/>
          <w:szCs w:val="22"/>
        </w:rPr>
        <w:t xml:space="preserve"> </w:t>
      </w:r>
      <w:r w:rsidRPr="008F3F85">
        <w:rPr>
          <w:noProof/>
          <w:sz w:val="22"/>
          <w:szCs w:val="22"/>
          <w:lang w:val="vi-VN"/>
        </w:rPr>
        <w:t xml:space="preserve">Theo số liệu của Chính phủ, thu NSNN 4 tháng đạt 39% dự toán, bằng 93,1% so với cùng kỳ năm 2022. </w:t>
      </w:r>
      <w:r w:rsidRPr="008F3F85">
        <w:rPr>
          <w:noProof/>
          <w:sz w:val="22"/>
          <w:szCs w:val="22"/>
          <w:lang w:val="en-GB"/>
        </w:rPr>
        <w:t>Thu</w:t>
      </w:r>
      <w:r w:rsidRPr="008F3F85">
        <w:rPr>
          <w:noProof/>
          <w:sz w:val="22"/>
          <w:szCs w:val="22"/>
          <w:lang w:val="vi-VN"/>
        </w:rPr>
        <w:t xml:space="preserve"> từ 03 khu vực kinh tế ước đạt 41,3% dự toán, tăng 0,8% so với cùng kỳ song nếu loại trừ quyết toán thuế thu nhập doanh nghiệp năm 2022 thì số thu 03 khu vực này giảm 10% so với cùng kỳ.</w:t>
      </w:r>
      <w:r w:rsidRPr="008F3F85">
        <w:rPr>
          <w:bCs/>
          <w:iCs/>
          <w:spacing w:val="-2"/>
          <w:sz w:val="22"/>
          <w:szCs w:val="22"/>
          <w:lang w:val="vi-VN"/>
        </w:rPr>
        <w:t xml:space="preserve"> Số thu NSNN tháng 3 giảm so với tháng 2 và tháng 2 giảm so với tháng 1.</w:t>
      </w:r>
    </w:p>
  </w:footnote>
  <w:footnote w:id="5">
    <w:p w14:paraId="58F2C0F6" w14:textId="0AFD0B89" w:rsidR="007E0E22" w:rsidRPr="00FC0534" w:rsidRDefault="007E0E22" w:rsidP="00FC0534">
      <w:pPr>
        <w:pStyle w:val="FootnoteText"/>
        <w:jc w:val="both"/>
        <w:rPr>
          <w:sz w:val="22"/>
          <w:szCs w:val="22"/>
          <w:lang w:val="vi-VN"/>
        </w:rPr>
      </w:pPr>
      <w:r>
        <w:rPr>
          <w:rStyle w:val="FootnoteReference"/>
        </w:rPr>
        <w:footnoteRef/>
      </w:r>
      <w:r>
        <w:t xml:space="preserve"> </w:t>
      </w:r>
      <w:r>
        <w:rPr>
          <w:sz w:val="22"/>
          <w:szCs w:val="22"/>
          <w:lang w:val="vi-VN"/>
        </w:rPr>
        <w:t xml:space="preserve">Ngày </w:t>
      </w:r>
      <w:r>
        <w:rPr>
          <w:b/>
          <w:bCs/>
          <w:sz w:val="22"/>
          <w:szCs w:val="22"/>
          <w:lang w:val="vi-VN"/>
        </w:rPr>
        <w:t>30/1/</w:t>
      </w:r>
      <w:r w:rsidR="00197429">
        <w:rPr>
          <w:b/>
          <w:bCs/>
          <w:sz w:val="22"/>
          <w:szCs w:val="22"/>
          <w:lang w:val="vi-VN"/>
        </w:rPr>
        <w:t>2022</w:t>
      </w:r>
      <w:r w:rsidR="00CD4CC0" w:rsidRPr="00FC0534">
        <w:rPr>
          <w:bCs/>
          <w:sz w:val="22"/>
          <w:szCs w:val="22"/>
          <w:lang w:val="en-GB"/>
        </w:rPr>
        <w:t>,</w:t>
      </w:r>
      <w:r w:rsidR="00197429">
        <w:rPr>
          <w:sz w:val="22"/>
          <w:szCs w:val="22"/>
          <w:lang w:val="vi-VN"/>
        </w:rPr>
        <w:t xml:space="preserve"> Chính phủ đã ban hành Nghị quyết số 11/NQ-CP, trong đó có nội dung giảm t</w:t>
      </w:r>
      <w:r w:rsidR="006800EB">
        <w:rPr>
          <w:sz w:val="22"/>
          <w:szCs w:val="22"/>
          <w:lang w:val="vi-VN"/>
        </w:rPr>
        <w:t xml:space="preserve">iền thuê đất, thuê mặt </w:t>
      </w:r>
      <w:r w:rsidR="00FB4496">
        <w:rPr>
          <w:sz w:val="22"/>
          <w:szCs w:val="22"/>
          <w:lang w:val="vi-VN"/>
        </w:rPr>
        <w:t>nước của năm 2022 cho c</w:t>
      </w:r>
      <w:r w:rsidR="00561435">
        <w:rPr>
          <w:sz w:val="22"/>
          <w:szCs w:val="22"/>
          <w:lang w:val="vi-VN"/>
        </w:rPr>
        <w:t>ác trường hợp phải ngừng sản xuất kinh doanh do ảnh hưởng của dịch Covid-19.</w:t>
      </w:r>
    </w:p>
  </w:footnote>
  <w:footnote w:id="6">
    <w:p w14:paraId="5B5EBF17" w14:textId="122B0DD0" w:rsidR="00882194" w:rsidRPr="006B7682" w:rsidRDefault="00882194">
      <w:pPr>
        <w:pStyle w:val="FootnoteText"/>
        <w:rPr>
          <w:lang w:val="vi-VN"/>
        </w:rPr>
      </w:pPr>
      <w:r>
        <w:rPr>
          <w:rStyle w:val="FootnoteReference"/>
        </w:rPr>
        <w:footnoteRef/>
      </w:r>
      <w:r>
        <w:t xml:space="preserve"> </w:t>
      </w:r>
      <w:r w:rsidRPr="00B11966">
        <w:rPr>
          <w:sz w:val="22"/>
          <w:szCs w:val="22"/>
          <w:lang w:val="vi-VN"/>
        </w:rPr>
        <w:t xml:space="preserve">Vì thời điểm điều chỉnh chính sách giảm tiền thuê đất </w:t>
      </w:r>
      <w:r w:rsidR="000F3789">
        <w:rPr>
          <w:sz w:val="22"/>
          <w:szCs w:val="22"/>
          <w:lang w:val="vi-VN"/>
        </w:rPr>
        <w:t>của</w:t>
      </w:r>
      <w:r w:rsidRPr="00B11966">
        <w:rPr>
          <w:sz w:val="22"/>
          <w:szCs w:val="22"/>
          <w:lang w:val="vi-VN"/>
        </w:rPr>
        <w:t xml:space="preserve"> năm 2022 là vào tháng 1/2023.</w:t>
      </w:r>
    </w:p>
  </w:footnote>
  <w:footnote w:id="7">
    <w:p w14:paraId="0A54F3DA" w14:textId="77777777" w:rsidR="006514DC" w:rsidRDefault="00670AD8" w:rsidP="00FC0534">
      <w:pPr>
        <w:jc w:val="both"/>
      </w:pPr>
      <w:r w:rsidRPr="006D05A7">
        <w:rPr>
          <w:rStyle w:val="FootnoteReference"/>
          <w:sz w:val="22"/>
          <w:szCs w:val="22"/>
        </w:rPr>
        <w:footnoteRef/>
      </w:r>
      <w:r w:rsidRPr="006D05A7">
        <w:rPr>
          <w:sz w:val="22"/>
          <w:szCs w:val="22"/>
        </w:rPr>
        <w:t xml:space="preserve"> </w:t>
      </w:r>
      <w:r w:rsidR="005A6CB3" w:rsidRPr="006D05A7">
        <w:rPr>
          <w:sz w:val="22"/>
          <w:szCs w:val="22"/>
          <w:lang w:val="vi-VN"/>
        </w:rPr>
        <w:t xml:space="preserve">Có những doanh nghiệp xuất khẩu sản phẩm gỗ </w:t>
      </w:r>
      <w:r w:rsidR="005931BC" w:rsidRPr="006D05A7">
        <w:rPr>
          <w:sz w:val="22"/>
          <w:szCs w:val="22"/>
          <w:lang w:val="vi-VN"/>
        </w:rPr>
        <w:t>hiện</w:t>
      </w:r>
      <w:r w:rsidR="001E01B3" w:rsidRPr="006D05A7">
        <w:rPr>
          <w:sz w:val="22"/>
          <w:szCs w:val="22"/>
          <w:lang w:val="vi-VN"/>
        </w:rPr>
        <w:t xml:space="preserve"> đang bị tồn</w:t>
      </w:r>
      <w:r w:rsidR="005931BC" w:rsidRPr="006D05A7">
        <w:rPr>
          <w:sz w:val="22"/>
          <w:szCs w:val="22"/>
          <w:lang w:val="vi-VN"/>
        </w:rPr>
        <w:t xml:space="preserve"> số thuế GTGT đầu vào chưa được hoàn theo quy định pháp luật l</w:t>
      </w:r>
      <w:r w:rsidR="00FF0694" w:rsidRPr="006D05A7">
        <w:rPr>
          <w:sz w:val="22"/>
          <w:szCs w:val="22"/>
          <w:lang w:val="vi-VN"/>
        </w:rPr>
        <w:t>ên đến hàng trăm tỷ đồng.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F7250" w14:textId="77777777" w:rsidR="00EB5B77" w:rsidRDefault="00B73DAA" w:rsidP="00EB5B77">
    <w:pPr>
      <w:pStyle w:val="Header"/>
      <w:framePr w:wrap="around" w:vAnchor="text" w:hAnchor="margin" w:xAlign="center" w:y="1"/>
      <w:rPr>
        <w:rStyle w:val="PageNumber"/>
      </w:rPr>
    </w:pPr>
    <w:r>
      <w:rPr>
        <w:rStyle w:val="PageNumber"/>
      </w:rPr>
      <w:fldChar w:fldCharType="begin"/>
    </w:r>
    <w:r w:rsidR="004A2FE9">
      <w:rPr>
        <w:rStyle w:val="PageNumber"/>
      </w:rPr>
      <w:instrText xml:space="preserve">PAGE  </w:instrText>
    </w:r>
    <w:r>
      <w:rPr>
        <w:rStyle w:val="PageNumber"/>
      </w:rPr>
      <w:fldChar w:fldCharType="end"/>
    </w:r>
  </w:p>
  <w:p w14:paraId="7DB11A16" w14:textId="77777777" w:rsidR="00EB5B77" w:rsidRDefault="00EB5B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9C9E2" w14:textId="77777777" w:rsidR="00EB5B77" w:rsidRDefault="00EB5B77" w:rsidP="00EB5B77">
    <w:pPr>
      <w:pStyle w:val="Header"/>
      <w:framePr w:wrap="around" w:vAnchor="text" w:hAnchor="margin" w:xAlign="center" w:y="1"/>
      <w:rPr>
        <w:rStyle w:val="PageNumber"/>
      </w:rPr>
    </w:pPr>
  </w:p>
  <w:p w14:paraId="6B52AF14" w14:textId="77777777" w:rsidR="00EB5B77" w:rsidRDefault="00EB5B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39BC"/>
    <w:multiLevelType w:val="hybridMultilevel"/>
    <w:tmpl w:val="BC208754"/>
    <w:lvl w:ilvl="0" w:tplc="4574F638">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62323F"/>
    <w:multiLevelType w:val="hybridMultilevel"/>
    <w:tmpl w:val="97807850"/>
    <w:lvl w:ilvl="0" w:tplc="9A149C7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EBD2324"/>
    <w:multiLevelType w:val="hybridMultilevel"/>
    <w:tmpl w:val="CEFC4472"/>
    <w:lvl w:ilvl="0" w:tplc="FCB44CE2">
      <w:start w:val="3"/>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F8E726D"/>
    <w:multiLevelType w:val="hybridMultilevel"/>
    <w:tmpl w:val="2384F3D2"/>
    <w:lvl w:ilvl="0" w:tplc="013011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A862FA"/>
    <w:multiLevelType w:val="hybridMultilevel"/>
    <w:tmpl w:val="24DA2636"/>
    <w:lvl w:ilvl="0" w:tplc="9786861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117E2F91"/>
    <w:multiLevelType w:val="hybridMultilevel"/>
    <w:tmpl w:val="B83EA5CE"/>
    <w:lvl w:ilvl="0" w:tplc="9A3EDAE8">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1FF1193F"/>
    <w:multiLevelType w:val="hybridMultilevel"/>
    <w:tmpl w:val="52DC2A62"/>
    <w:lvl w:ilvl="0" w:tplc="D53AD1E2">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20F50184"/>
    <w:multiLevelType w:val="hybridMultilevel"/>
    <w:tmpl w:val="DAE04774"/>
    <w:lvl w:ilvl="0" w:tplc="71ECC91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C04CAD"/>
    <w:multiLevelType w:val="hybridMultilevel"/>
    <w:tmpl w:val="F5D8F5EE"/>
    <w:lvl w:ilvl="0" w:tplc="E5EE882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9D5AC7"/>
    <w:multiLevelType w:val="hybridMultilevel"/>
    <w:tmpl w:val="6E18EBC0"/>
    <w:lvl w:ilvl="0" w:tplc="44725C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4A765AB"/>
    <w:multiLevelType w:val="hybridMultilevel"/>
    <w:tmpl w:val="4FD2847E"/>
    <w:lvl w:ilvl="0" w:tplc="71ECC91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4C4C83"/>
    <w:multiLevelType w:val="hybridMultilevel"/>
    <w:tmpl w:val="D1B4959A"/>
    <w:lvl w:ilvl="0" w:tplc="7944B7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6D7C95"/>
    <w:multiLevelType w:val="hybridMultilevel"/>
    <w:tmpl w:val="5FE8B282"/>
    <w:lvl w:ilvl="0" w:tplc="8AB488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9133FAB"/>
    <w:multiLevelType w:val="hybridMultilevel"/>
    <w:tmpl w:val="92CE4D6C"/>
    <w:lvl w:ilvl="0" w:tplc="FFFFFFFF">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4" w15:restartNumberingAfterBreak="0">
    <w:nsid w:val="41755C5A"/>
    <w:multiLevelType w:val="hybridMultilevel"/>
    <w:tmpl w:val="6F06C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85485C"/>
    <w:multiLevelType w:val="multilevel"/>
    <w:tmpl w:val="EE9ED8DC"/>
    <w:lvl w:ilvl="0">
      <w:start w:val="1"/>
      <w:numFmt w:val="decimal"/>
      <w:lvlText w:val="%1."/>
      <w:lvlJc w:val="left"/>
      <w:pPr>
        <w:ind w:left="1052" w:hanging="360"/>
      </w:pPr>
      <w:rPr>
        <w:rFonts w:hint="default"/>
      </w:rPr>
    </w:lvl>
    <w:lvl w:ilvl="1">
      <w:start w:val="1"/>
      <w:numFmt w:val="decimal"/>
      <w:isLgl/>
      <w:lvlText w:val="%1.%2."/>
      <w:lvlJc w:val="left"/>
      <w:pPr>
        <w:ind w:left="1713" w:hanging="720"/>
      </w:pPr>
      <w:rPr>
        <w:rFonts w:hint="default"/>
        <w:b/>
      </w:rPr>
    </w:lvl>
    <w:lvl w:ilvl="2">
      <w:start w:val="1"/>
      <w:numFmt w:val="decimal"/>
      <w:isLgl/>
      <w:lvlText w:val="%1.%2.%3."/>
      <w:lvlJc w:val="left"/>
      <w:pPr>
        <w:ind w:left="1446" w:hanging="720"/>
      </w:pPr>
      <w:rPr>
        <w:rFonts w:hint="default"/>
        <w:b w:val="0"/>
      </w:rPr>
    </w:lvl>
    <w:lvl w:ilvl="3">
      <w:start w:val="1"/>
      <w:numFmt w:val="decimal"/>
      <w:isLgl/>
      <w:lvlText w:val="%1.%2.%3.%4."/>
      <w:lvlJc w:val="left"/>
      <w:pPr>
        <w:ind w:left="1823" w:hanging="1080"/>
      </w:pPr>
      <w:rPr>
        <w:rFonts w:hint="default"/>
        <w:b w:val="0"/>
      </w:rPr>
    </w:lvl>
    <w:lvl w:ilvl="4">
      <w:start w:val="1"/>
      <w:numFmt w:val="decimal"/>
      <w:isLgl/>
      <w:lvlText w:val="%1.%2.%3.%4.%5."/>
      <w:lvlJc w:val="left"/>
      <w:pPr>
        <w:ind w:left="1840" w:hanging="1080"/>
      </w:pPr>
      <w:rPr>
        <w:rFonts w:hint="default"/>
        <w:b w:val="0"/>
      </w:rPr>
    </w:lvl>
    <w:lvl w:ilvl="5">
      <w:start w:val="1"/>
      <w:numFmt w:val="decimal"/>
      <w:isLgl/>
      <w:lvlText w:val="%1.%2.%3.%4.%5.%6."/>
      <w:lvlJc w:val="left"/>
      <w:pPr>
        <w:ind w:left="2217" w:hanging="1440"/>
      </w:pPr>
      <w:rPr>
        <w:rFonts w:hint="default"/>
        <w:b w:val="0"/>
      </w:rPr>
    </w:lvl>
    <w:lvl w:ilvl="6">
      <w:start w:val="1"/>
      <w:numFmt w:val="decimal"/>
      <w:isLgl/>
      <w:lvlText w:val="%1.%2.%3.%4.%5.%6.%7."/>
      <w:lvlJc w:val="left"/>
      <w:pPr>
        <w:ind w:left="2234" w:hanging="1440"/>
      </w:pPr>
      <w:rPr>
        <w:rFonts w:hint="default"/>
        <w:b w:val="0"/>
      </w:rPr>
    </w:lvl>
    <w:lvl w:ilvl="7">
      <w:start w:val="1"/>
      <w:numFmt w:val="decimal"/>
      <w:isLgl/>
      <w:lvlText w:val="%1.%2.%3.%4.%5.%6.%7.%8."/>
      <w:lvlJc w:val="left"/>
      <w:pPr>
        <w:ind w:left="2611" w:hanging="1800"/>
      </w:pPr>
      <w:rPr>
        <w:rFonts w:hint="default"/>
        <w:b w:val="0"/>
      </w:rPr>
    </w:lvl>
    <w:lvl w:ilvl="8">
      <w:start w:val="1"/>
      <w:numFmt w:val="decimal"/>
      <w:isLgl/>
      <w:lvlText w:val="%1.%2.%3.%4.%5.%6.%7.%8.%9."/>
      <w:lvlJc w:val="left"/>
      <w:pPr>
        <w:ind w:left="2988" w:hanging="2160"/>
      </w:pPr>
      <w:rPr>
        <w:rFonts w:hint="default"/>
        <w:b w:val="0"/>
      </w:rPr>
    </w:lvl>
  </w:abstractNum>
  <w:abstractNum w:abstractNumId="16" w15:restartNumberingAfterBreak="0">
    <w:nsid w:val="46685958"/>
    <w:multiLevelType w:val="hybridMultilevel"/>
    <w:tmpl w:val="B90E06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6BF4A1E"/>
    <w:multiLevelType w:val="hybridMultilevel"/>
    <w:tmpl w:val="2CFC1B06"/>
    <w:lvl w:ilvl="0" w:tplc="94F871B2">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DD81AFE"/>
    <w:multiLevelType w:val="hybridMultilevel"/>
    <w:tmpl w:val="46102268"/>
    <w:lvl w:ilvl="0" w:tplc="563CA3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D07029"/>
    <w:multiLevelType w:val="hybridMultilevel"/>
    <w:tmpl w:val="18EEE1FE"/>
    <w:lvl w:ilvl="0" w:tplc="8A74F32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52CF12A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E02C9F"/>
    <w:multiLevelType w:val="hybridMultilevel"/>
    <w:tmpl w:val="BC5E1C12"/>
    <w:lvl w:ilvl="0" w:tplc="4C945156">
      <w:start w:val="1"/>
      <w:numFmt w:val="decimal"/>
      <w:lvlText w:val="(%1)"/>
      <w:lvlJc w:val="left"/>
      <w:pPr>
        <w:ind w:left="1095" w:hanging="405"/>
      </w:pPr>
      <w:rPr>
        <w:rFonts w:hint="default"/>
        <w:i/>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2" w15:restartNumberingAfterBreak="0">
    <w:nsid w:val="6AFE55F1"/>
    <w:multiLevelType w:val="hybridMultilevel"/>
    <w:tmpl w:val="17CE7978"/>
    <w:lvl w:ilvl="0" w:tplc="E87EC5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00574A"/>
    <w:multiLevelType w:val="hybridMultilevel"/>
    <w:tmpl w:val="662ACE0E"/>
    <w:lvl w:ilvl="0" w:tplc="0AC80118">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21"/>
  </w:num>
  <w:num w:numId="2">
    <w:abstractNumId w:val="23"/>
  </w:num>
  <w:num w:numId="3">
    <w:abstractNumId w:val="15"/>
  </w:num>
  <w:num w:numId="4">
    <w:abstractNumId w:val="5"/>
  </w:num>
  <w:num w:numId="5">
    <w:abstractNumId w:val="16"/>
  </w:num>
  <w:num w:numId="6">
    <w:abstractNumId w:val="4"/>
  </w:num>
  <w:num w:numId="7">
    <w:abstractNumId w:val="9"/>
  </w:num>
  <w:num w:numId="8">
    <w:abstractNumId w:val="19"/>
  </w:num>
  <w:num w:numId="9">
    <w:abstractNumId w:val="6"/>
  </w:num>
  <w:num w:numId="10">
    <w:abstractNumId w:val="8"/>
  </w:num>
  <w:num w:numId="11">
    <w:abstractNumId w:val="12"/>
  </w:num>
  <w:num w:numId="12">
    <w:abstractNumId w:val="0"/>
  </w:num>
  <w:num w:numId="13">
    <w:abstractNumId w:val="2"/>
  </w:num>
  <w:num w:numId="14">
    <w:abstractNumId w:val="18"/>
  </w:num>
  <w:num w:numId="15">
    <w:abstractNumId w:val="22"/>
  </w:num>
  <w:num w:numId="16">
    <w:abstractNumId w:val="17"/>
  </w:num>
  <w:num w:numId="17">
    <w:abstractNumId w:val="11"/>
  </w:num>
  <w:num w:numId="18">
    <w:abstractNumId w:val="3"/>
  </w:num>
  <w:num w:numId="19">
    <w:abstractNumId w:val="14"/>
  </w:num>
  <w:num w:numId="20">
    <w:abstractNumId w:val="7"/>
  </w:num>
  <w:num w:numId="21">
    <w:abstractNumId w:val="10"/>
  </w:num>
  <w:num w:numId="22">
    <w:abstractNumId w:val="13"/>
  </w:num>
  <w:num w:numId="23">
    <w:abstractNumId w:val="2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F8D"/>
    <w:rsid w:val="00000DE2"/>
    <w:rsid w:val="00001DDA"/>
    <w:rsid w:val="00002991"/>
    <w:rsid w:val="00003268"/>
    <w:rsid w:val="00005113"/>
    <w:rsid w:val="00005C3D"/>
    <w:rsid w:val="00006066"/>
    <w:rsid w:val="00006BA4"/>
    <w:rsid w:val="00007929"/>
    <w:rsid w:val="00007952"/>
    <w:rsid w:val="00007D8F"/>
    <w:rsid w:val="00010E6B"/>
    <w:rsid w:val="000130D6"/>
    <w:rsid w:val="00013579"/>
    <w:rsid w:val="00013E4B"/>
    <w:rsid w:val="00014273"/>
    <w:rsid w:val="0001444B"/>
    <w:rsid w:val="000160C1"/>
    <w:rsid w:val="000169D2"/>
    <w:rsid w:val="00016E04"/>
    <w:rsid w:val="0002036C"/>
    <w:rsid w:val="0002267C"/>
    <w:rsid w:val="00022D39"/>
    <w:rsid w:val="00023152"/>
    <w:rsid w:val="00023314"/>
    <w:rsid w:val="000233DD"/>
    <w:rsid w:val="00024409"/>
    <w:rsid w:val="000261BE"/>
    <w:rsid w:val="000270BF"/>
    <w:rsid w:val="0003013D"/>
    <w:rsid w:val="00031423"/>
    <w:rsid w:val="0003230A"/>
    <w:rsid w:val="00033277"/>
    <w:rsid w:val="00034244"/>
    <w:rsid w:val="0003482F"/>
    <w:rsid w:val="00035F16"/>
    <w:rsid w:val="00036E90"/>
    <w:rsid w:val="00037DEA"/>
    <w:rsid w:val="00040FD8"/>
    <w:rsid w:val="00041632"/>
    <w:rsid w:val="00042669"/>
    <w:rsid w:val="00042A88"/>
    <w:rsid w:val="00043889"/>
    <w:rsid w:val="00043B71"/>
    <w:rsid w:val="00044DB6"/>
    <w:rsid w:val="00045BE8"/>
    <w:rsid w:val="00047BC7"/>
    <w:rsid w:val="000507DB"/>
    <w:rsid w:val="00051AC4"/>
    <w:rsid w:val="0005317A"/>
    <w:rsid w:val="000531A9"/>
    <w:rsid w:val="00053E65"/>
    <w:rsid w:val="0005632E"/>
    <w:rsid w:val="0005715E"/>
    <w:rsid w:val="000579FB"/>
    <w:rsid w:val="00060BAC"/>
    <w:rsid w:val="00061138"/>
    <w:rsid w:val="00062262"/>
    <w:rsid w:val="000623C8"/>
    <w:rsid w:val="00062899"/>
    <w:rsid w:val="00062CA4"/>
    <w:rsid w:val="00062D61"/>
    <w:rsid w:val="000633D5"/>
    <w:rsid w:val="00063A7E"/>
    <w:rsid w:val="00064917"/>
    <w:rsid w:val="0006547C"/>
    <w:rsid w:val="00065927"/>
    <w:rsid w:val="00066695"/>
    <w:rsid w:val="0007059A"/>
    <w:rsid w:val="00070C07"/>
    <w:rsid w:val="00071229"/>
    <w:rsid w:val="0007289E"/>
    <w:rsid w:val="00075DF1"/>
    <w:rsid w:val="00076511"/>
    <w:rsid w:val="000765AE"/>
    <w:rsid w:val="00080354"/>
    <w:rsid w:val="0008057D"/>
    <w:rsid w:val="0008088A"/>
    <w:rsid w:val="00080A19"/>
    <w:rsid w:val="00080B33"/>
    <w:rsid w:val="00081D9E"/>
    <w:rsid w:val="000820CD"/>
    <w:rsid w:val="00082A5E"/>
    <w:rsid w:val="00083BCB"/>
    <w:rsid w:val="000841A0"/>
    <w:rsid w:val="00084308"/>
    <w:rsid w:val="00084452"/>
    <w:rsid w:val="00085C2D"/>
    <w:rsid w:val="00085C84"/>
    <w:rsid w:val="00086373"/>
    <w:rsid w:val="00086C58"/>
    <w:rsid w:val="00091684"/>
    <w:rsid w:val="00092655"/>
    <w:rsid w:val="000930E0"/>
    <w:rsid w:val="00093496"/>
    <w:rsid w:val="000968C8"/>
    <w:rsid w:val="00097077"/>
    <w:rsid w:val="00097156"/>
    <w:rsid w:val="00097FAB"/>
    <w:rsid w:val="000A0A01"/>
    <w:rsid w:val="000A18C4"/>
    <w:rsid w:val="000A1D17"/>
    <w:rsid w:val="000A24E4"/>
    <w:rsid w:val="000A2A28"/>
    <w:rsid w:val="000A2A47"/>
    <w:rsid w:val="000A2C57"/>
    <w:rsid w:val="000A2DA4"/>
    <w:rsid w:val="000A38B4"/>
    <w:rsid w:val="000A4123"/>
    <w:rsid w:val="000A4FEA"/>
    <w:rsid w:val="000A527F"/>
    <w:rsid w:val="000A5A41"/>
    <w:rsid w:val="000A6643"/>
    <w:rsid w:val="000A6CF4"/>
    <w:rsid w:val="000A7FF9"/>
    <w:rsid w:val="000B03DA"/>
    <w:rsid w:val="000B0F74"/>
    <w:rsid w:val="000B228B"/>
    <w:rsid w:val="000B27E6"/>
    <w:rsid w:val="000B31FA"/>
    <w:rsid w:val="000B3365"/>
    <w:rsid w:val="000B44E4"/>
    <w:rsid w:val="000B55BE"/>
    <w:rsid w:val="000B6398"/>
    <w:rsid w:val="000B69DE"/>
    <w:rsid w:val="000B6AEA"/>
    <w:rsid w:val="000B79F6"/>
    <w:rsid w:val="000B7AEA"/>
    <w:rsid w:val="000B7BFA"/>
    <w:rsid w:val="000C036C"/>
    <w:rsid w:val="000C03E1"/>
    <w:rsid w:val="000C10B2"/>
    <w:rsid w:val="000C1332"/>
    <w:rsid w:val="000C2045"/>
    <w:rsid w:val="000C26F9"/>
    <w:rsid w:val="000C3A03"/>
    <w:rsid w:val="000C58F1"/>
    <w:rsid w:val="000C6154"/>
    <w:rsid w:val="000C6B40"/>
    <w:rsid w:val="000C7169"/>
    <w:rsid w:val="000C75D0"/>
    <w:rsid w:val="000D020B"/>
    <w:rsid w:val="000D0DF5"/>
    <w:rsid w:val="000D2975"/>
    <w:rsid w:val="000D2DFB"/>
    <w:rsid w:val="000D454C"/>
    <w:rsid w:val="000D6532"/>
    <w:rsid w:val="000D6955"/>
    <w:rsid w:val="000D6E73"/>
    <w:rsid w:val="000E04AE"/>
    <w:rsid w:val="000E0607"/>
    <w:rsid w:val="000E1640"/>
    <w:rsid w:val="000E232B"/>
    <w:rsid w:val="000E2D06"/>
    <w:rsid w:val="000E39BF"/>
    <w:rsid w:val="000E4873"/>
    <w:rsid w:val="000E5736"/>
    <w:rsid w:val="000E61FF"/>
    <w:rsid w:val="000E722E"/>
    <w:rsid w:val="000E7C48"/>
    <w:rsid w:val="000E7F39"/>
    <w:rsid w:val="000F1C10"/>
    <w:rsid w:val="000F1D1A"/>
    <w:rsid w:val="000F2D84"/>
    <w:rsid w:val="000F2DED"/>
    <w:rsid w:val="000F322B"/>
    <w:rsid w:val="000F3789"/>
    <w:rsid w:val="000F3FBA"/>
    <w:rsid w:val="000F3FEB"/>
    <w:rsid w:val="000F4E50"/>
    <w:rsid w:val="000F536D"/>
    <w:rsid w:val="000F5AE0"/>
    <w:rsid w:val="000F5CB7"/>
    <w:rsid w:val="000F7442"/>
    <w:rsid w:val="00100BC9"/>
    <w:rsid w:val="00101413"/>
    <w:rsid w:val="00103E3F"/>
    <w:rsid w:val="001049D9"/>
    <w:rsid w:val="00104AE6"/>
    <w:rsid w:val="00104AF5"/>
    <w:rsid w:val="00104D8B"/>
    <w:rsid w:val="001053B4"/>
    <w:rsid w:val="00105C7D"/>
    <w:rsid w:val="00107882"/>
    <w:rsid w:val="00107CE6"/>
    <w:rsid w:val="001106F4"/>
    <w:rsid w:val="00110CF5"/>
    <w:rsid w:val="00114247"/>
    <w:rsid w:val="001147C5"/>
    <w:rsid w:val="00114859"/>
    <w:rsid w:val="00115640"/>
    <w:rsid w:val="00115826"/>
    <w:rsid w:val="00115B96"/>
    <w:rsid w:val="0011726C"/>
    <w:rsid w:val="00117B3F"/>
    <w:rsid w:val="00117FD8"/>
    <w:rsid w:val="00123E59"/>
    <w:rsid w:val="001257C2"/>
    <w:rsid w:val="00125EF1"/>
    <w:rsid w:val="001260DD"/>
    <w:rsid w:val="00126C70"/>
    <w:rsid w:val="00126F4C"/>
    <w:rsid w:val="00132FDB"/>
    <w:rsid w:val="001347E7"/>
    <w:rsid w:val="00134A61"/>
    <w:rsid w:val="00136AA0"/>
    <w:rsid w:val="00136F5A"/>
    <w:rsid w:val="0013796F"/>
    <w:rsid w:val="001425F4"/>
    <w:rsid w:val="00142AB9"/>
    <w:rsid w:val="00142D01"/>
    <w:rsid w:val="00143C55"/>
    <w:rsid w:val="00144F67"/>
    <w:rsid w:val="001451E2"/>
    <w:rsid w:val="00145796"/>
    <w:rsid w:val="00145E09"/>
    <w:rsid w:val="00145E3F"/>
    <w:rsid w:val="00147C68"/>
    <w:rsid w:val="001508A4"/>
    <w:rsid w:val="00150ADD"/>
    <w:rsid w:val="00150ADF"/>
    <w:rsid w:val="00150BF1"/>
    <w:rsid w:val="00150E95"/>
    <w:rsid w:val="00150F32"/>
    <w:rsid w:val="00150FC9"/>
    <w:rsid w:val="001515FF"/>
    <w:rsid w:val="0015261C"/>
    <w:rsid w:val="00152713"/>
    <w:rsid w:val="00153DDB"/>
    <w:rsid w:val="001542BF"/>
    <w:rsid w:val="001546D2"/>
    <w:rsid w:val="00154801"/>
    <w:rsid w:val="00154AAF"/>
    <w:rsid w:val="00155BE1"/>
    <w:rsid w:val="00155DB6"/>
    <w:rsid w:val="00156E6C"/>
    <w:rsid w:val="001606E4"/>
    <w:rsid w:val="00160B1A"/>
    <w:rsid w:val="0016255A"/>
    <w:rsid w:val="0016301C"/>
    <w:rsid w:val="00165231"/>
    <w:rsid w:val="001652A6"/>
    <w:rsid w:val="00170C6D"/>
    <w:rsid w:val="00171A5F"/>
    <w:rsid w:val="0017245B"/>
    <w:rsid w:val="0017255D"/>
    <w:rsid w:val="00173AAF"/>
    <w:rsid w:val="001740A2"/>
    <w:rsid w:val="0017416B"/>
    <w:rsid w:val="00175B48"/>
    <w:rsid w:val="00175E7D"/>
    <w:rsid w:val="00176D5E"/>
    <w:rsid w:val="00176E45"/>
    <w:rsid w:val="00176F06"/>
    <w:rsid w:val="001801C0"/>
    <w:rsid w:val="001802C2"/>
    <w:rsid w:val="001809CE"/>
    <w:rsid w:val="0018175A"/>
    <w:rsid w:val="00181954"/>
    <w:rsid w:val="00181A0B"/>
    <w:rsid w:val="00181B4A"/>
    <w:rsid w:val="00181D5D"/>
    <w:rsid w:val="00182935"/>
    <w:rsid w:val="00182B1C"/>
    <w:rsid w:val="0018380B"/>
    <w:rsid w:val="00184BF9"/>
    <w:rsid w:val="00184C18"/>
    <w:rsid w:val="0018537C"/>
    <w:rsid w:val="001862CF"/>
    <w:rsid w:val="00187874"/>
    <w:rsid w:val="001911E9"/>
    <w:rsid w:val="0019292A"/>
    <w:rsid w:val="00192B97"/>
    <w:rsid w:val="00192E0D"/>
    <w:rsid w:val="0019475B"/>
    <w:rsid w:val="0019514C"/>
    <w:rsid w:val="00195444"/>
    <w:rsid w:val="00195761"/>
    <w:rsid w:val="00196075"/>
    <w:rsid w:val="00196DA0"/>
    <w:rsid w:val="00197429"/>
    <w:rsid w:val="00197481"/>
    <w:rsid w:val="001A0B74"/>
    <w:rsid w:val="001A1A12"/>
    <w:rsid w:val="001A1C79"/>
    <w:rsid w:val="001A2352"/>
    <w:rsid w:val="001A258B"/>
    <w:rsid w:val="001A41F3"/>
    <w:rsid w:val="001A51BA"/>
    <w:rsid w:val="001A5AD4"/>
    <w:rsid w:val="001A663C"/>
    <w:rsid w:val="001A7E87"/>
    <w:rsid w:val="001A7F5F"/>
    <w:rsid w:val="001B010B"/>
    <w:rsid w:val="001B066F"/>
    <w:rsid w:val="001B1310"/>
    <w:rsid w:val="001B1BA3"/>
    <w:rsid w:val="001B4F8A"/>
    <w:rsid w:val="001B516B"/>
    <w:rsid w:val="001B59D9"/>
    <w:rsid w:val="001B799B"/>
    <w:rsid w:val="001B7A5E"/>
    <w:rsid w:val="001B7C7F"/>
    <w:rsid w:val="001C01D5"/>
    <w:rsid w:val="001C123A"/>
    <w:rsid w:val="001C2E30"/>
    <w:rsid w:val="001C3E7D"/>
    <w:rsid w:val="001C4F83"/>
    <w:rsid w:val="001C5F3C"/>
    <w:rsid w:val="001C79BB"/>
    <w:rsid w:val="001D00FA"/>
    <w:rsid w:val="001D0FDD"/>
    <w:rsid w:val="001D142D"/>
    <w:rsid w:val="001D1C85"/>
    <w:rsid w:val="001D1FB8"/>
    <w:rsid w:val="001D2423"/>
    <w:rsid w:val="001D390D"/>
    <w:rsid w:val="001D3F47"/>
    <w:rsid w:val="001D48FE"/>
    <w:rsid w:val="001D4E25"/>
    <w:rsid w:val="001D5D1B"/>
    <w:rsid w:val="001D5E0D"/>
    <w:rsid w:val="001D6011"/>
    <w:rsid w:val="001D6A9A"/>
    <w:rsid w:val="001D794B"/>
    <w:rsid w:val="001D7B39"/>
    <w:rsid w:val="001E01B3"/>
    <w:rsid w:val="001E02A7"/>
    <w:rsid w:val="001E0C95"/>
    <w:rsid w:val="001E1715"/>
    <w:rsid w:val="001E1952"/>
    <w:rsid w:val="001E217D"/>
    <w:rsid w:val="001E30CD"/>
    <w:rsid w:val="001E3986"/>
    <w:rsid w:val="001E3C8B"/>
    <w:rsid w:val="001E60F2"/>
    <w:rsid w:val="001E661A"/>
    <w:rsid w:val="001E6A39"/>
    <w:rsid w:val="001E7093"/>
    <w:rsid w:val="001E7951"/>
    <w:rsid w:val="001F00A5"/>
    <w:rsid w:val="001F1DE7"/>
    <w:rsid w:val="001F3086"/>
    <w:rsid w:val="001F3BCB"/>
    <w:rsid w:val="001F474E"/>
    <w:rsid w:val="001F493C"/>
    <w:rsid w:val="001F5769"/>
    <w:rsid w:val="001F6A28"/>
    <w:rsid w:val="001F6D26"/>
    <w:rsid w:val="001F794F"/>
    <w:rsid w:val="001F7C57"/>
    <w:rsid w:val="001F7D5F"/>
    <w:rsid w:val="00201ED5"/>
    <w:rsid w:val="00202626"/>
    <w:rsid w:val="00202CB6"/>
    <w:rsid w:val="00203083"/>
    <w:rsid w:val="002032F0"/>
    <w:rsid w:val="002035A4"/>
    <w:rsid w:val="002047BE"/>
    <w:rsid w:val="002054FB"/>
    <w:rsid w:val="00205756"/>
    <w:rsid w:val="00206107"/>
    <w:rsid w:val="0020671A"/>
    <w:rsid w:val="00207B15"/>
    <w:rsid w:val="00210761"/>
    <w:rsid w:val="00210CB9"/>
    <w:rsid w:val="00210DCD"/>
    <w:rsid w:val="0021298C"/>
    <w:rsid w:val="002133D1"/>
    <w:rsid w:val="00213629"/>
    <w:rsid w:val="00213CC8"/>
    <w:rsid w:val="00213CCF"/>
    <w:rsid w:val="00214F96"/>
    <w:rsid w:val="0021634C"/>
    <w:rsid w:val="00216612"/>
    <w:rsid w:val="0021677B"/>
    <w:rsid w:val="00217D1A"/>
    <w:rsid w:val="00220A90"/>
    <w:rsid w:val="00221AA5"/>
    <w:rsid w:val="00221DFA"/>
    <w:rsid w:val="00223347"/>
    <w:rsid w:val="00223CE1"/>
    <w:rsid w:val="002244CD"/>
    <w:rsid w:val="002254B2"/>
    <w:rsid w:val="00225935"/>
    <w:rsid w:val="00225B78"/>
    <w:rsid w:val="0022785F"/>
    <w:rsid w:val="00232440"/>
    <w:rsid w:val="0023262F"/>
    <w:rsid w:val="00233485"/>
    <w:rsid w:val="00233732"/>
    <w:rsid w:val="002346BE"/>
    <w:rsid w:val="00234D1A"/>
    <w:rsid w:val="002367BF"/>
    <w:rsid w:val="00237DFB"/>
    <w:rsid w:val="00241912"/>
    <w:rsid w:val="002423E1"/>
    <w:rsid w:val="00242502"/>
    <w:rsid w:val="00243A28"/>
    <w:rsid w:val="0024441E"/>
    <w:rsid w:val="0024486D"/>
    <w:rsid w:val="00244C10"/>
    <w:rsid w:val="00244D8B"/>
    <w:rsid w:val="00245564"/>
    <w:rsid w:val="0024571B"/>
    <w:rsid w:val="00245FAF"/>
    <w:rsid w:val="00246216"/>
    <w:rsid w:val="00246885"/>
    <w:rsid w:val="00247053"/>
    <w:rsid w:val="00247927"/>
    <w:rsid w:val="00247B58"/>
    <w:rsid w:val="00250334"/>
    <w:rsid w:val="00250F10"/>
    <w:rsid w:val="002517FE"/>
    <w:rsid w:val="00251DD7"/>
    <w:rsid w:val="00253469"/>
    <w:rsid w:val="0025360F"/>
    <w:rsid w:val="00253652"/>
    <w:rsid w:val="002559AA"/>
    <w:rsid w:val="00256363"/>
    <w:rsid w:val="00260B85"/>
    <w:rsid w:val="00260DBB"/>
    <w:rsid w:val="0026138A"/>
    <w:rsid w:val="00261573"/>
    <w:rsid w:val="00264D5C"/>
    <w:rsid w:val="002651CA"/>
    <w:rsid w:val="002652DB"/>
    <w:rsid w:val="00265D7B"/>
    <w:rsid w:val="00266975"/>
    <w:rsid w:val="00266C73"/>
    <w:rsid w:val="00267435"/>
    <w:rsid w:val="0026767A"/>
    <w:rsid w:val="00271649"/>
    <w:rsid w:val="002723DA"/>
    <w:rsid w:val="0027260C"/>
    <w:rsid w:val="002745F4"/>
    <w:rsid w:val="0027473C"/>
    <w:rsid w:val="00274DE4"/>
    <w:rsid w:val="002759BE"/>
    <w:rsid w:val="0027606D"/>
    <w:rsid w:val="00276510"/>
    <w:rsid w:val="00276DAD"/>
    <w:rsid w:val="00276E54"/>
    <w:rsid w:val="002807EE"/>
    <w:rsid w:val="002808D2"/>
    <w:rsid w:val="00281E00"/>
    <w:rsid w:val="00282CA0"/>
    <w:rsid w:val="00282D36"/>
    <w:rsid w:val="00283BD5"/>
    <w:rsid w:val="0028415B"/>
    <w:rsid w:val="00284CB0"/>
    <w:rsid w:val="00284CFE"/>
    <w:rsid w:val="002850AE"/>
    <w:rsid w:val="00286691"/>
    <w:rsid w:val="00286EF1"/>
    <w:rsid w:val="002878F2"/>
    <w:rsid w:val="00290CF7"/>
    <w:rsid w:val="00291108"/>
    <w:rsid w:val="00292573"/>
    <w:rsid w:val="00292CB1"/>
    <w:rsid w:val="00292F22"/>
    <w:rsid w:val="00293539"/>
    <w:rsid w:val="00293683"/>
    <w:rsid w:val="00296518"/>
    <w:rsid w:val="00297511"/>
    <w:rsid w:val="00297A70"/>
    <w:rsid w:val="002A0E43"/>
    <w:rsid w:val="002A1403"/>
    <w:rsid w:val="002A347D"/>
    <w:rsid w:val="002A3C8B"/>
    <w:rsid w:val="002A60CC"/>
    <w:rsid w:val="002A7228"/>
    <w:rsid w:val="002A792B"/>
    <w:rsid w:val="002A7D5F"/>
    <w:rsid w:val="002B1042"/>
    <w:rsid w:val="002B1099"/>
    <w:rsid w:val="002B14C7"/>
    <w:rsid w:val="002B1709"/>
    <w:rsid w:val="002B2554"/>
    <w:rsid w:val="002B2E8E"/>
    <w:rsid w:val="002B38A8"/>
    <w:rsid w:val="002B3F80"/>
    <w:rsid w:val="002B473D"/>
    <w:rsid w:val="002B4CCF"/>
    <w:rsid w:val="002B5807"/>
    <w:rsid w:val="002B593C"/>
    <w:rsid w:val="002B697A"/>
    <w:rsid w:val="002B6D8D"/>
    <w:rsid w:val="002B71BB"/>
    <w:rsid w:val="002C0030"/>
    <w:rsid w:val="002C095E"/>
    <w:rsid w:val="002C2047"/>
    <w:rsid w:val="002C219A"/>
    <w:rsid w:val="002C3140"/>
    <w:rsid w:val="002C3618"/>
    <w:rsid w:val="002C39EC"/>
    <w:rsid w:val="002C4D00"/>
    <w:rsid w:val="002C5452"/>
    <w:rsid w:val="002C57D1"/>
    <w:rsid w:val="002D019E"/>
    <w:rsid w:val="002D0A9D"/>
    <w:rsid w:val="002D0E83"/>
    <w:rsid w:val="002D1747"/>
    <w:rsid w:val="002D1CE5"/>
    <w:rsid w:val="002D2090"/>
    <w:rsid w:val="002D2E5E"/>
    <w:rsid w:val="002D4741"/>
    <w:rsid w:val="002D5590"/>
    <w:rsid w:val="002D575E"/>
    <w:rsid w:val="002D5913"/>
    <w:rsid w:val="002D5940"/>
    <w:rsid w:val="002D5BD0"/>
    <w:rsid w:val="002D5D51"/>
    <w:rsid w:val="002D64A7"/>
    <w:rsid w:val="002D7A7B"/>
    <w:rsid w:val="002D7D50"/>
    <w:rsid w:val="002E15C1"/>
    <w:rsid w:val="002E30EE"/>
    <w:rsid w:val="002E4290"/>
    <w:rsid w:val="002E5110"/>
    <w:rsid w:val="002E556A"/>
    <w:rsid w:val="002E606D"/>
    <w:rsid w:val="002E7642"/>
    <w:rsid w:val="002F0122"/>
    <w:rsid w:val="002F0D82"/>
    <w:rsid w:val="002F137F"/>
    <w:rsid w:val="002F2D60"/>
    <w:rsid w:val="002F425F"/>
    <w:rsid w:val="002F6877"/>
    <w:rsid w:val="002F6C18"/>
    <w:rsid w:val="002F6EB2"/>
    <w:rsid w:val="003018E0"/>
    <w:rsid w:val="003026A7"/>
    <w:rsid w:val="00302C64"/>
    <w:rsid w:val="00303C09"/>
    <w:rsid w:val="00304ACE"/>
    <w:rsid w:val="003071CE"/>
    <w:rsid w:val="00310E91"/>
    <w:rsid w:val="003130E0"/>
    <w:rsid w:val="00313A68"/>
    <w:rsid w:val="00315D45"/>
    <w:rsid w:val="00320247"/>
    <w:rsid w:val="00321569"/>
    <w:rsid w:val="003217CD"/>
    <w:rsid w:val="00321C38"/>
    <w:rsid w:val="00322848"/>
    <w:rsid w:val="0032350A"/>
    <w:rsid w:val="00323E0E"/>
    <w:rsid w:val="00323EAD"/>
    <w:rsid w:val="00323ED9"/>
    <w:rsid w:val="00324C7A"/>
    <w:rsid w:val="003261B2"/>
    <w:rsid w:val="00331055"/>
    <w:rsid w:val="00331C8F"/>
    <w:rsid w:val="00331F6E"/>
    <w:rsid w:val="00332A25"/>
    <w:rsid w:val="00332A53"/>
    <w:rsid w:val="00333D15"/>
    <w:rsid w:val="00333D9F"/>
    <w:rsid w:val="00334E71"/>
    <w:rsid w:val="0033527E"/>
    <w:rsid w:val="003359DE"/>
    <w:rsid w:val="00336A2B"/>
    <w:rsid w:val="00342286"/>
    <w:rsid w:val="003435CA"/>
    <w:rsid w:val="00343E61"/>
    <w:rsid w:val="003441AC"/>
    <w:rsid w:val="003442E1"/>
    <w:rsid w:val="003453C7"/>
    <w:rsid w:val="00346CA8"/>
    <w:rsid w:val="00346E0A"/>
    <w:rsid w:val="00347733"/>
    <w:rsid w:val="00347FE1"/>
    <w:rsid w:val="0035028C"/>
    <w:rsid w:val="00350E0D"/>
    <w:rsid w:val="00353DF6"/>
    <w:rsid w:val="00354B9C"/>
    <w:rsid w:val="00354FC0"/>
    <w:rsid w:val="003609DB"/>
    <w:rsid w:val="00362B15"/>
    <w:rsid w:val="0036427B"/>
    <w:rsid w:val="00364CD3"/>
    <w:rsid w:val="00365725"/>
    <w:rsid w:val="00365A91"/>
    <w:rsid w:val="003665CD"/>
    <w:rsid w:val="00366DF8"/>
    <w:rsid w:val="00366EE5"/>
    <w:rsid w:val="00367B50"/>
    <w:rsid w:val="00371232"/>
    <w:rsid w:val="003712BB"/>
    <w:rsid w:val="003724E2"/>
    <w:rsid w:val="00373A7B"/>
    <w:rsid w:val="00373A7D"/>
    <w:rsid w:val="00373CE3"/>
    <w:rsid w:val="003741BE"/>
    <w:rsid w:val="003748B5"/>
    <w:rsid w:val="00376681"/>
    <w:rsid w:val="00377D9B"/>
    <w:rsid w:val="00380D82"/>
    <w:rsid w:val="00382365"/>
    <w:rsid w:val="003831BF"/>
    <w:rsid w:val="003837FB"/>
    <w:rsid w:val="00383CB6"/>
    <w:rsid w:val="00383D75"/>
    <w:rsid w:val="00383F77"/>
    <w:rsid w:val="00383FCC"/>
    <w:rsid w:val="003854E7"/>
    <w:rsid w:val="00385564"/>
    <w:rsid w:val="003862C2"/>
    <w:rsid w:val="00390954"/>
    <w:rsid w:val="0039145A"/>
    <w:rsid w:val="00391D58"/>
    <w:rsid w:val="003921A2"/>
    <w:rsid w:val="00392ED0"/>
    <w:rsid w:val="003934F9"/>
    <w:rsid w:val="00395E17"/>
    <w:rsid w:val="00396455"/>
    <w:rsid w:val="00397072"/>
    <w:rsid w:val="0039762D"/>
    <w:rsid w:val="00397B7B"/>
    <w:rsid w:val="003A0FFD"/>
    <w:rsid w:val="003A138B"/>
    <w:rsid w:val="003A40E8"/>
    <w:rsid w:val="003A4E97"/>
    <w:rsid w:val="003A505A"/>
    <w:rsid w:val="003A5D1E"/>
    <w:rsid w:val="003A79B1"/>
    <w:rsid w:val="003A7E51"/>
    <w:rsid w:val="003B125E"/>
    <w:rsid w:val="003B1376"/>
    <w:rsid w:val="003B1392"/>
    <w:rsid w:val="003B22CE"/>
    <w:rsid w:val="003B2680"/>
    <w:rsid w:val="003B3533"/>
    <w:rsid w:val="003B3630"/>
    <w:rsid w:val="003B3995"/>
    <w:rsid w:val="003B4266"/>
    <w:rsid w:val="003B44DE"/>
    <w:rsid w:val="003B4E78"/>
    <w:rsid w:val="003B5214"/>
    <w:rsid w:val="003B5B9E"/>
    <w:rsid w:val="003B5F9A"/>
    <w:rsid w:val="003B628A"/>
    <w:rsid w:val="003B6D43"/>
    <w:rsid w:val="003B73B9"/>
    <w:rsid w:val="003C0106"/>
    <w:rsid w:val="003C0F13"/>
    <w:rsid w:val="003C24D8"/>
    <w:rsid w:val="003C2741"/>
    <w:rsid w:val="003C27D5"/>
    <w:rsid w:val="003C325F"/>
    <w:rsid w:val="003C5019"/>
    <w:rsid w:val="003C64CE"/>
    <w:rsid w:val="003C662F"/>
    <w:rsid w:val="003C67AB"/>
    <w:rsid w:val="003C68F6"/>
    <w:rsid w:val="003C6B4F"/>
    <w:rsid w:val="003D0CC6"/>
    <w:rsid w:val="003D2006"/>
    <w:rsid w:val="003D201D"/>
    <w:rsid w:val="003D20B1"/>
    <w:rsid w:val="003D2B19"/>
    <w:rsid w:val="003D3E9A"/>
    <w:rsid w:val="003D3F90"/>
    <w:rsid w:val="003D5B2F"/>
    <w:rsid w:val="003D5F05"/>
    <w:rsid w:val="003D618E"/>
    <w:rsid w:val="003D6279"/>
    <w:rsid w:val="003D6A4B"/>
    <w:rsid w:val="003D7601"/>
    <w:rsid w:val="003E1818"/>
    <w:rsid w:val="003E188C"/>
    <w:rsid w:val="003E1ABD"/>
    <w:rsid w:val="003E1BD4"/>
    <w:rsid w:val="003E2539"/>
    <w:rsid w:val="003E28E3"/>
    <w:rsid w:val="003E2948"/>
    <w:rsid w:val="003E2C9E"/>
    <w:rsid w:val="003E3A96"/>
    <w:rsid w:val="003E45A6"/>
    <w:rsid w:val="003E4842"/>
    <w:rsid w:val="003E7494"/>
    <w:rsid w:val="003F09B3"/>
    <w:rsid w:val="003F0CEA"/>
    <w:rsid w:val="003F1B02"/>
    <w:rsid w:val="003F20C7"/>
    <w:rsid w:val="003F31D5"/>
    <w:rsid w:val="003F3AE1"/>
    <w:rsid w:val="003F4200"/>
    <w:rsid w:val="003F477F"/>
    <w:rsid w:val="003F4795"/>
    <w:rsid w:val="003F4ECB"/>
    <w:rsid w:val="003F5258"/>
    <w:rsid w:val="003F6DC1"/>
    <w:rsid w:val="003F775B"/>
    <w:rsid w:val="00400E28"/>
    <w:rsid w:val="004014DF"/>
    <w:rsid w:val="00401D61"/>
    <w:rsid w:val="0040338B"/>
    <w:rsid w:val="004033BE"/>
    <w:rsid w:val="0040399A"/>
    <w:rsid w:val="004058EF"/>
    <w:rsid w:val="00406120"/>
    <w:rsid w:val="00406207"/>
    <w:rsid w:val="00407696"/>
    <w:rsid w:val="004076C8"/>
    <w:rsid w:val="00407A61"/>
    <w:rsid w:val="00411099"/>
    <w:rsid w:val="00411E52"/>
    <w:rsid w:val="004129BA"/>
    <w:rsid w:val="00412B2E"/>
    <w:rsid w:val="0041390F"/>
    <w:rsid w:val="00413D7D"/>
    <w:rsid w:val="0041425D"/>
    <w:rsid w:val="00414A68"/>
    <w:rsid w:val="00414B41"/>
    <w:rsid w:val="00414DA4"/>
    <w:rsid w:val="00415164"/>
    <w:rsid w:val="00415928"/>
    <w:rsid w:val="00416B05"/>
    <w:rsid w:val="00417606"/>
    <w:rsid w:val="00420E60"/>
    <w:rsid w:val="0042198B"/>
    <w:rsid w:val="00422781"/>
    <w:rsid w:val="00423D97"/>
    <w:rsid w:val="00423DD4"/>
    <w:rsid w:val="0043024B"/>
    <w:rsid w:val="0043124E"/>
    <w:rsid w:val="004321CB"/>
    <w:rsid w:val="00433FFC"/>
    <w:rsid w:val="00435142"/>
    <w:rsid w:val="004354F0"/>
    <w:rsid w:val="00435582"/>
    <w:rsid w:val="00435A66"/>
    <w:rsid w:val="00437DB6"/>
    <w:rsid w:val="004417E8"/>
    <w:rsid w:val="00441CE6"/>
    <w:rsid w:val="00444EB3"/>
    <w:rsid w:val="00445708"/>
    <w:rsid w:val="00446AB5"/>
    <w:rsid w:val="0045082A"/>
    <w:rsid w:val="00451DD2"/>
    <w:rsid w:val="00455AD4"/>
    <w:rsid w:val="00456AFF"/>
    <w:rsid w:val="00456E06"/>
    <w:rsid w:val="004578F8"/>
    <w:rsid w:val="0046048A"/>
    <w:rsid w:val="00460554"/>
    <w:rsid w:val="00460AFB"/>
    <w:rsid w:val="0046171D"/>
    <w:rsid w:val="00461AA2"/>
    <w:rsid w:val="004623CD"/>
    <w:rsid w:val="0046245A"/>
    <w:rsid w:val="00463402"/>
    <w:rsid w:val="00464F80"/>
    <w:rsid w:val="0046504B"/>
    <w:rsid w:val="0046507E"/>
    <w:rsid w:val="004650C9"/>
    <w:rsid w:val="00465936"/>
    <w:rsid w:val="00466978"/>
    <w:rsid w:val="0047196F"/>
    <w:rsid w:val="0047279E"/>
    <w:rsid w:val="00472E8D"/>
    <w:rsid w:val="0047324C"/>
    <w:rsid w:val="004739FD"/>
    <w:rsid w:val="00474227"/>
    <w:rsid w:val="004742FF"/>
    <w:rsid w:val="004749C2"/>
    <w:rsid w:val="00474D03"/>
    <w:rsid w:val="00474D42"/>
    <w:rsid w:val="004753A0"/>
    <w:rsid w:val="004764E3"/>
    <w:rsid w:val="00476749"/>
    <w:rsid w:val="004770A8"/>
    <w:rsid w:val="0047784B"/>
    <w:rsid w:val="00481BCF"/>
    <w:rsid w:val="00481D09"/>
    <w:rsid w:val="00481D21"/>
    <w:rsid w:val="00482685"/>
    <w:rsid w:val="00483477"/>
    <w:rsid w:val="0048382F"/>
    <w:rsid w:val="004854AC"/>
    <w:rsid w:val="00485903"/>
    <w:rsid w:val="00485B44"/>
    <w:rsid w:val="0048654A"/>
    <w:rsid w:val="00487600"/>
    <w:rsid w:val="00487C0E"/>
    <w:rsid w:val="004916FC"/>
    <w:rsid w:val="004939CC"/>
    <w:rsid w:val="00494A1B"/>
    <w:rsid w:val="00495848"/>
    <w:rsid w:val="00495BB8"/>
    <w:rsid w:val="004979F4"/>
    <w:rsid w:val="004A091D"/>
    <w:rsid w:val="004A0DA0"/>
    <w:rsid w:val="004A0E03"/>
    <w:rsid w:val="004A15A4"/>
    <w:rsid w:val="004A2058"/>
    <w:rsid w:val="004A2FE9"/>
    <w:rsid w:val="004A40A1"/>
    <w:rsid w:val="004A454A"/>
    <w:rsid w:val="004A5155"/>
    <w:rsid w:val="004A6B42"/>
    <w:rsid w:val="004A6C29"/>
    <w:rsid w:val="004A6EC1"/>
    <w:rsid w:val="004A74C3"/>
    <w:rsid w:val="004A75BA"/>
    <w:rsid w:val="004B264B"/>
    <w:rsid w:val="004B36E3"/>
    <w:rsid w:val="004B4550"/>
    <w:rsid w:val="004B49F3"/>
    <w:rsid w:val="004B517D"/>
    <w:rsid w:val="004B528B"/>
    <w:rsid w:val="004B5690"/>
    <w:rsid w:val="004B67C2"/>
    <w:rsid w:val="004B69AB"/>
    <w:rsid w:val="004B6CC7"/>
    <w:rsid w:val="004B7267"/>
    <w:rsid w:val="004B7C7C"/>
    <w:rsid w:val="004C03A5"/>
    <w:rsid w:val="004C08B0"/>
    <w:rsid w:val="004C0D89"/>
    <w:rsid w:val="004C161C"/>
    <w:rsid w:val="004C1DEC"/>
    <w:rsid w:val="004C24C3"/>
    <w:rsid w:val="004C5026"/>
    <w:rsid w:val="004C597F"/>
    <w:rsid w:val="004C5EF4"/>
    <w:rsid w:val="004C63C0"/>
    <w:rsid w:val="004C64C2"/>
    <w:rsid w:val="004C665A"/>
    <w:rsid w:val="004C6EB0"/>
    <w:rsid w:val="004C730C"/>
    <w:rsid w:val="004C781B"/>
    <w:rsid w:val="004C7B86"/>
    <w:rsid w:val="004D0A34"/>
    <w:rsid w:val="004D0BBC"/>
    <w:rsid w:val="004D121E"/>
    <w:rsid w:val="004D1229"/>
    <w:rsid w:val="004D138B"/>
    <w:rsid w:val="004D2193"/>
    <w:rsid w:val="004D26F5"/>
    <w:rsid w:val="004D3D41"/>
    <w:rsid w:val="004D6059"/>
    <w:rsid w:val="004D6878"/>
    <w:rsid w:val="004D730D"/>
    <w:rsid w:val="004E1877"/>
    <w:rsid w:val="004E3010"/>
    <w:rsid w:val="004E33C4"/>
    <w:rsid w:val="004E417D"/>
    <w:rsid w:val="004E5687"/>
    <w:rsid w:val="004E5A09"/>
    <w:rsid w:val="004E5A18"/>
    <w:rsid w:val="004F03B7"/>
    <w:rsid w:val="004F05CD"/>
    <w:rsid w:val="004F0C18"/>
    <w:rsid w:val="004F0D98"/>
    <w:rsid w:val="004F1373"/>
    <w:rsid w:val="004F17E9"/>
    <w:rsid w:val="004F18FD"/>
    <w:rsid w:val="004F2A8F"/>
    <w:rsid w:val="004F3097"/>
    <w:rsid w:val="004F4DA6"/>
    <w:rsid w:val="004F68B6"/>
    <w:rsid w:val="004F732C"/>
    <w:rsid w:val="005016A4"/>
    <w:rsid w:val="00501921"/>
    <w:rsid w:val="005029BB"/>
    <w:rsid w:val="00503819"/>
    <w:rsid w:val="00504EE2"/>
    <w:rsid w:val="005069B1"/>
    <w:rsid w:val="00507B4F"/>
    <w:rsid w:val="0051158C"/>
    <w:rsid w:val="005117F3"/>
    <w:rsid w:val="0051344B"/>
    <w:rsid w:val="00513990"/>
    <w:rsid w:val="0051411A"/>
    <w:rsid w:val="005162C4"/>
    <w:rsid w:val="0051685A"/>
    <w:rsid w:val="0052059A"/>
    <w:rsid w:val="005215FB"/>
    <w:rsid w:val="005229AF"/>
    <w:rsid w:val="005231F1"/>
    <w:rsid w:val="00523797"/>
    <w:rsid w:val="005242B1"/>
    <w:rsid w:val="00524980"/>
    <w:rsid w:val="00524D83"/>
    <w:rsid w:val="0052636B"/>
    <w:rsid w:val="0052683C"/>
    <w:rsid w:val="00526FD3"/>
    <w:rsid w:val="0052734A"/>
    <w:rsid w:val="00527AC1"/>
    <w:rsid w:val="005303A5"/>
    <w:rsid w:val="00530BDE"/>
    <w:rsid w:val="00532EEA"/>
    <w:rsid w:val="00533767"/>
    <w:rsid w:val="005338A7"/>
    <w:rsid w:val="00534541"/>
    <w:rsid w:val="00534E91"/>
    <w:rsid w:val="0053612E"/>
    <w:rsid w:val="005372FE"/>
    <w:rsid w:val="00537904"/>
    <w:rsid w:val="00537EAE"/>
    <w:rsid w:val="0054147A"/>
    <w:rsid w:val="005418C4"/>
    <w:rsid w:val="00542BCA"/>
    <w:rsid w:val="00543B9A"/>
    <w:rsid w:val="00544807"/>
    <w:rsid w:val="00545696"/>
    <w:rsid w:val="00546C70"/>
    <w:rsid w:val="005519BF"/>
    <w:rsid w:val="00552F09"/>
    <w:rsid w:val="00553880"/>
    <w:rsid w:val="00553A65"/>
    <w:rsid w:val="005542C3"/>
    <w:rsid w:val="00555F54"/>
    <w:rsid w:val="0055645C"/>
    <w:rsid w:val="00556E11"/>
    <w:rsid w:val="00560267"/>
    <w:rsid w:val="00561435"/>
    <w:rsid w:val="005615A5"/>
    <w:rsid w:val="00561B16"/>
    <w:rsid w:val="00563749"/>
    <w:rsid w:val="00563B70"/>
    <w:rsid w:val="0056469C"/>
    <w:rsid w:val="00564E91"/>
    <w:rsid w:val="00565B7D"/>
    <w:rsid w:val="005663E4"/>
    <w:rsid w:val="0056647F"/>
    <w:rsid w:val="00570AA4"/>
    <w:rsid w:val="00570AEE"/>
    <w:rsid w:val="00571069"/>
    <w:rsid w:val="0057193F"/>
    <w:rsid w:val="00571B94"/>
    <w:rsid w:val="0057308D"/>
    <w:rsid w:val="00573391"/>
    <w:rsid w:val="005738B6"/>
    <w:rsid w:val="00574771"/>
    <w:rsid w:val="005756C3"/>
    <w:rsid w:val="0057781D"/>
    <w:rsid w:val="0058017C"/>
    <w:rsid w:val="005801C6"/>
    <w:rsid w:val="005803D1"/>
    <w:rsid w:val="005809C7"/>
    <w:rsid w:val="0058148E"/>
    <w:rsid w:val="00581B8B"/>
    <w:rsid w:val="005837C1"/>
    <w:rsid w:val="00584E8E"/>
    <w:rsid w:val="00584F00"/>
    <w:rsid w:val="005857AD"/>
    <w:rsid w:val="00585D9F"/>
    <w:rsid w:val="00585EF0"/>
    <w:rsid w:val="005876BB"/>
    <w:rsid w:val="005877B2"/>
    <w:rsid w:val="00587E10"/>
    <w:rsid w:val="0059032F"/>
    <w:rsid w:val="00590704"/>
    <w:rsid w:val="00590815"/>
    <w:rsid w:val="005915BD"/>
    <w:rsid w:val="00592ED4"/>
    <w:rsid w:val="005931BC"/>
    <w:rsid w:val="00593A7D"/>
    <w:rsid w:val="005951DC"/>
    <w:rsid w:val="00595B4C"/>
    <w:rsid w:val="00597D80"/>
    <w:rsid w:val="005A0B00"/>
    <w:rsid w:val="005A1059"/>
    <w:rsid w:val="005A12A0"/>
    <w:rsid w:val="005A1BD7"/>
    <w:rsid w:val="005A1C4D"/>
    <w:rsid w:val="005A376E"/>
    <w:rsid w:val="005A4E9F"/>
    <w:rsid w:val="005A5E1F"/>
    <w:rsid w:val="005A68E2"/>
    <w:rsid w:val="005A6CB3"/>
    <w:rsid w:val="005A7ABC"/>
    <w:rsid w:val="005B06C7"/>
    <w:rsid w:val="005B12C0"/>
    <w:rsid w:val="005B13F8"/>
    <w:rsid w:val="005B28DA"/>
    <w:rsid w:val="005B2E4F"/>
    <w:rsid w:val="005B4FCC"/>
    <w:rsid w:val="005B528A"/>
    <w:rsid w:val="005B6844"/>
    <w:rsid w:val="005B7529"/>
    <w:rsid w:val="005B7A26"/>
    <w:rsid w:val="005C088C"/>
    <w:rsid w:val="005C0C6F"/>
    <w:rsid w:val="005C1017"/>
    <w:rsid w:val="005C11C5"/>
    <w:rsid w:val="005C16C2"/>
    <w:rsid w:val="005C17FD"/>
    <w:rsid w:val="005C1CFA"/>
    <w:rsid w:val="005C246A"/>
    <w:rsid w:val="005C391F"/>
    <w:rsid w:val="005C6AF1"/>
    <w:rsid w:val="005D01ED"/>
    <w:rsid w:val="005D0428"/>
    <w:rsid w:val="005D061B"/>
    <w:rsid w:val="005D1218"/>
    <w:rsid w:val="005D1D00"/>
    <w:rsid w:val="005D3A97"/>
    <w:rsid w:val="005D4C49"/>
    <w:rsid w:val="005D6D9B"/>
    <w:rsid w:val="005D70B8"/>
    <w:rsid w:val="005D73B7"/>
    <w:rsid w:val="005D7DCD"/>
    <w:rsid w:val="005E1201"/>
    <w:rsid w:val="005E152A"/>
    <w:rsid w:val="005E1978"/>
    <w:rsid w:val="005E2738"/>
    <w:rsid w:val="005E2A9C"/>
    <w:rsid w:val="005E42CB"/>
    <w:rsid w:val="005E5454"/>
    <w:rsid w:val="005E5C0C"/>
    <w:rsid w:val="005E61DB"/>
    <w:rsid w:val="005E694C"/>
    <w:rsid w:val="005E6ADD"/>
    <w:rsid w:val="005E6AFA"/>
    <w:rsid w:val="005E7615"/>
    <w:rsid w:val="005E7797"/>
    <w:rsid w:val="005F1B40"/>
    <w:rsid w:val="005F1F87"/>
    <w:rsid w:val="005F2EB3"/>
    <w:rsid w:val="005F33D0"/>
    <w:rsid w:val="005F3697"/>
    <w:rsid w:val="005F44AA"/>
    <w:rsid w:val="005F4BCB"/>
    <w:rsid w:val="005F4D53"/>
    <w:rsid w:val="005F5324"/>
    <w:rsid w:val="005F5789"/>
    <w:rsid w:val="005F6CEE"/>
    <w:rsid w:val="005F7C45"/>
    <w:rsid w:val="00601B1C"/>
    <w:rsid w:val="00601DBE"/>
    <w:rsid w:val="00602B03"/>
    <w:rsid w:val="00602FF7"/>
    <w:rsid w:val="0060528B"/>
    <w:rsid w:val="00605482"/>
    <w:rsid w:val="00605608"/>
    <w:rsid w:val="00605618"/>
    <w:rsid w:val="00606364"/>
    <w:rsid w:val="00606671"/>
    <w:rsid w:val="00606693"/>
    <w:rsid w:val="00612E4F"/>
    <w:rsid w:val="00613A0E"/>
    <w:rsid w:val="00613CDA"/>
    <w:rsid w:val="00615049"/>
    <w:rsid w:val="006155B7"/>
    <w:rsid w:val="00616F02"/>
    <w:rsid w:val="00617577"/>
    <w:rsid w:val="00617F63"/>
    <w:rsid w:val="00620059"/>
    <w:rsid w:val="006201D8"/>
    <w:rsid w:val="00621963"/>
    <w:rsid w:val="00622817"/>
    <w:rsid w:val="00624A42"/>
    <w:rsid w:val="0062565A"/>
    <w:rsid w:val="0062621A"/>
    <w:rsid w:val="006264FB"/>
    <w:rsid w:val="00626D3B"/>
    <w:rsid w:val="00626F1E"/>
    <w:rsid w:val="00627E5B"/>
    <w:rsid w:val="00627ECC"/>
    <w:rsid w:val="0063004C"/>
    <w:rsid w:val="006306AA"/>
    <w:rsid w:val="00631FDD"/>
    <w:rsid w:val="00632231"/>
    <w:rsid w:val="0063313E"/>
    <w:rsid w:val="00633FA0"/>
    <w:rsid w:val="00634699"/>
    <w:rsid w:val="00634EE3"/>
    <w:rsid w:val="006355A6"/>
    <w:rsid w:val="00635D03"/>
    <w:rsid w:val="0063783C"/>
    <w:rsid w:val="0064320A"/>
    <w:rsid w:val="00643CF1"/>
    <w:rsid w:val="00644E71"/>
    <w:rsid w:val="0064599E"/>
    <w:rsid w:val="00645C9E"/>
    <w:rsid w:val="00645DBD"/>
    <w:rsid w:val="00645DF4"/>
    <w:rsid w:val="006460BF"/>
    <w:rsid w:val="006465B1"/>
    <w:rsid w:val="006514DC"/>
    <w:rsid w:val="00651DF8"/>
    <w:rsid w:val="0065306E"/>
    <w:rsid w:val="0065358B"/>
    <w:rsid w:val="00655510"/>
    <w:rsid w:val="0065690A"/>
    <w:rsid w:val="006577A4"/>
    <w:rsid w:val="006602A0"/>
    <w:rsid w:val="006622A2"/>
    <w:rsid w:val="006637AB"/>
    <w:rsid w:val="006648F6"/>
    <w:rsid w:val="00665559"/>
    <w:rsid w:val="006663ED"/>
    <w:rsid w:val="00667E79"/>
    <w:rsid w:val="00670AD8"/>
    <w:rsid w:val="00670F9F"/>
    <w:rsid w:val="00671025"/>
    <w:rsid w:val="006717E8"/>
    <w:rsid w:val="0067299F"/>
    <w:rsid w:val="00672D28"/>
    <w:rsid w:val="00673A3B"/>
    <w:rsid w:val="00673E0D"/>
    <w:rsid w:val="00674A61"/>
    <w:rsid w:val="00674D4A"/>
    <w:rsid w:val="00676075"/>
    <w:rsid w:val="00676EB3"/>
    <w:rsid w:val="00677213"/>
    <w:rsid w:val="00677FA7"/>
    <w:rsid w:val="00680066"/>
    <w:rsid w:val="006800EB"/>
    <w:rsid w:val="00680462"/>
    <w:rsid w:val="006805A9"/>
    <w:rsid w:val="00680FB8"/>
    <w:rsid w:val="00682C57"/>
    <w:rsid w:val="00684BA7"/>
    <w:rsid w:val="00684C41"/>
    <w:rsid w:val="0068626C"/>
    <w:rsid w:val="00686AED"/>
    <w:rsid w:val="006910D0"/>
    <w:rsid w:val="006915F8"/>
    <w:rsid w:val="00692246"/>
    <w:rsid w:val="00693144"/>
    <w:rsid w:val="00693975"/>
    <w:rsid w:val="006955B0"/>
    <w:rsid w:val="00695801"/>
    <w:rsid w:val="00696A48"/>
    <w:rsid w:val="00696B21"/>
    <w:rsid w:val="00697B05"/>
    <w:rsid w:val="006A04B0"/>
    <w:rsid w:val="006A1CB4"/>
    <w:rsid w:val="006A2528"/>
    <w:rsid w:val="006A312B"/>
    <w:rsid w:val="006A330B"/>
    <w:rsid w:val="006A4D48"/>
    <w:rsid w:val="006A54BC"/>
    <w:rsid w:val="006A5648"/>
    <w:rsid w:val="006A5CD2"/>
    <w:rsid w:val="006A6211"/>
    <w:rsid w:val="006A62DE"/>
    <w:rsid w:val="006A63C1"/>
    <w:rsid w:val="006A6988"/>
    <w:rsid w:val="006A6AE2"/>
    <w:rsid w:val="006A798D"/>
    <w:rsid w:val="006B0732"/>
    <w:rsid w:val="006B1F73"/>
    <w:rsid w:val="006B29F3"/>
    <w:rsid w:val="006B3123"/>
    <w:rsid w:val="006B34DA"/>
    <w:rsid w:val="006B3553"/>
    <w:rsid w:val="006B36E0"/>
    <w:rsid w:val="006B39E5"/>
    <w:rsid w:val="006B4C09"/>
    <w:rsid w:val="006B4EA0"/>
    <w:rsid w:val="006B6B8C"/>
    <w:rsid w:val="006B6C5D"/>
    <w:rsid w:val="006B7682"/>
    <w:rsid w:val="006B7EA6"/>
    <w:rsid w:val="006C2B7B"/>
    <w:rsid w:val="006C348F"/>
    <w:rsid w:val="006C3ACA"/>
    <w:rsid w:val="006C4BCE"/>
    <w:rsid w:val="006C5926"/>
    <w:rsid w:val="006C5F26"/>
    <w:rsid w:val="006C6092"/>
    <w:rsid w:val="006C60BA"/>
    <w:rsid w:val="006C6184"/>
    <w:rsid w:val="006C6B1C"/>
    <w:rsid w:val="006C7C42"/>
    <w:rsid w:val="006D0179"/>
    <w:rsid w:val="006D05A7"/>
    <w:rsid w:val="006D0A0A"/>
    <w:rsid w:val="006D0BA3"/>
    <w:rsid w:val="006D0C43"/>
    <w:rsid w:val="006D1DDD"/>
    <w:rsid w:val="006D3DEF"/>
    <w:rsid w:val="006D68C0"/>
    <w:rsid w:val="006E1304"/>
    <w:rsid w:val="006E1339"/>
    <w:rsid w:val="006E1D4F"/>
    <w:rsid w:val="006E2084"/>
    <w:rsid w:val="006E6492"/>
    <w:rsid w:val="006F066A"/>
    <w:rsid w:val="006F0756"/>
    <w:rsid w:val="006F092A"/>
    <w:rsid w:val="006F0EC4"/>
    <w:rsid w:val="006F0F1C"/>
    <w:rsid w:val="006F136B"/>
    <w:rsid w:val="006F158A"/>
    <w:rsid w:val="006F1E33"/>
    <w:rsid w:val="006F2136"/>
    <w:rsid w:val="006F2204"/>
    <w:rsid w:val="006F30E0"/>
    <w:rsid w:val="006F3176"/>
    <w:rsid w:val="006F3436"/>
    <w:rsid w:val="006F3C73"/>
    <w:rsid w:val="006F45E3"/>
    <w:rsid w:val="006F52F3"/>
    <w:rsid w:val="006F53E3"/>
    <w:rsid w:val="006F589B"/>
    <w:rsid w:val="006F648A"/>
    <w:rsid w:val="006F6AC2"/>
    <w:rsid w:val="00700E94"/>
    <w:rsid w:val="00702293"/>
    <w:rsid w:val="00703E11"/>
    <w:rsid w:val="00705268"/>
    <w:rsid w:val="00707098"/>
    <w:rsid w:val="00707C08"/>
    <w:rsid w:val="00707FD6"/>
    <w:rsid w:val="00710754"/>
    <w:rsid w:val="00710A7B"/>
    <w:rsid w:val="0071135C"/>
    <w:rsid w:val="0071154A"/>
    <w:rsid w:val="0071228F"/>
    <w:rsid w:val="00716717"/>
    <w:rsid w:val="007167B8"/>
    <w:rsid w:val="00720DA6"/>
    <w:rsid w:val="0072108E"/>
    <w:rsid w:val="007218C0"/>
    <w:rsid w:val="00721AF2"/>
    <w:rsid w:val="0072248F"/>
    <w:rsid w:val="00722BED"/>
    <w:rsid w:val="0072568E"/>
    <w:rsid w:val="00726F4E"/>
    <w:rsid w:val="007277CE"/>
    <w:rsid w:val="007279D9"/>
    <w:rsid w:val="00730069"/>
    <w:rsid w:val="00730259"/>
    <w:rsid w:val="00730E6C"/>
    <w:rsid w:val="00731D26"/>
    <w:rsid w:val="00733A3B"/>
    <w:rsid w:val="007355D0"/>
    <w:rsid w:val="007356C3"/>
    <w:rsid w:val="00735808"/>
    <w:rsid w:val="00735821"/>
    <w:rsid w:val="007372D1"/>
    <w:rsid w:val="00740652"/>
    <w:rsid w:val="00740D7D"/>
    <w:rsid w:val="00741682"/>
    <w:rsid w:val="00742AAD"/>
    <w:rsid w:val="00743176"/>
    <w:rsid w:val="0074409D"/>
    <w:rsid w:val="0074498D"/>
    <w:rsid w:val="007449C5"/>
    <w:rsid w:val="0074590A"/>
    <w:rsid w:val="00745A33"/>
    <w:rsid w:val="007466C3"/>
    <w:rsid w:val="00746D31"/>
    <w:rsid w:val="00746F0F"/>
    <w:rsid w:val="00750087"/>
    <w:rsid w:val="0075011E"/>
    <w:rsid w:val="00750449"/>
    <w:rsid w:val="00750BB2"/>
    <w:rsid w:val="007513BC"/>
    <w:rsid w:val="0075241E"/>
    <w:rsid w:val="007539C3"/>
    <w:rsid w:val="00753D67"/>
    <w:rsid w:val="00754622"/>
    <w:rsid w:val="007546AC"/>
    <w:rsid w:val="007606AB"/>
    <w:rsid w:val="00761357"/>
    <w:rsid w:val="007617B6"/>
    <w:rsid w:val="0076249B"/>
    <w:rsid w:val="0076288D"/>
    <w:rsid w:val="007636BA"/>
    <w:rsid w:val="00763B22"/>
    <w:rsid w:val="00763F84"/>
    <w:rsid w:val="00764214"/>
    <w:rsid w:val="00764A03"/>
    <w:rsid w:val="00766615"/>
    <w:rsid w:val="00767276"/>
    <w:rsid w:val="0076743A"/>
    <w:rsid w:val="007676CD"/>
    <w:rsid w:val="007709C4"/>
    <w:rsid w:val="007727F6"/>
    <w:rsid w:val="00772F4E"/>
    <w:rsid w:val="00773976"/>
    <w:rsid w:val="0077404E"/>
    <w:rsid w:val="00774242"/>
    <w:rsid w:val="00774E36"/>
    <w:rsid w:val="00775078"/>
    <w:rsid w:val="00775F82"/>
    <w:rsid w:val="00781132"/>
    <w:rsid w:val="0078165A"/>
    <w:rsid w:val="007817B6"/>
    <w:rsid w:val="00782C11"/>
    <w:rsid w:val="007836A7"/>
    <w:rsid w:val="0078458C"/>
    <w:rsid w:val="0078464A"/>
    <w:rsid w:val="00785656"/>
    <w:rsid w:val="00785982"/>
    <w:rsid w:val="007861EA"/>
    <w:rsid w:val="00786920"/>
    <w:rsid w:val="00786FC5"/>
    <w:rsid w:val="00787198"/>
    <w:rsid w:val="00790C59"/>
    <w:rsid w:val="007910B4"/>
    <w:rsid w:val="007912F4"/>
    <w:rsid w:val="0079148D"/>
    <w:rsid w:val="007915B6"/>
    <w:rsid w:val="00791825"/>
    <w:rsid w:val="0079364A"/>
    <w:rsid w:val="00794B9E"/>
    <w:rsid w:val="007968FE"/>
    <w:rsid w:val="007969E0"/>
    <w:rsid w:val="00796E2F"/>
    <w:rsid w:val="00796E3B"/>
    <w:rsid w:val="007A08B7"/>
    <w:rsid w:val="007A1106"/>
    <w:rsid w:val="007A3265"/>
    <w:rsid w:val="007A374A"/>
    <w:rsid w:val="007A3CB9"/>
    <w:rsid w:val="007A4D30"/>
    <w:rsid w:val="007A4E28"/>
    <w:rsid w:val="007A50EF"/>
    <w:rsid w:val="007A63AB"/>
    <w:rsid w:val="007B0056"/>
    <w:rsid w:val="007B1522"/>
    <w:rsid w:val="007B170E"/>
    <w:rsid w:val="007B1CCD"/>
    <w:rsid w:val="007B2BFD"/>
    <w:rsid w:val="007B2EC9"/>
    <w:rsid w:val="007B3086"/>
    <w:rsid w:val="007B51FD"/>
    <w:rsid w:val="007B6D1B"/>
    <w:rsid w:val="007B75E3"/>
    <w:rsid w:val="007C02D4"/>
    <w:rsid w:val="007C05B9"/>
    <w:rsid w:val="007C0922"/>
    <w:rsid w:val="007C17B7"/>
    <w:rsid w:val="007C21F1"/>
    <w:rsid w:val="007C25B4"/>
    <w:rsid w:val="007C2AFB"/>
    <w:rsid w:val="007C4B66"/>
    <w:rsid w:val="007C5096"/>
    <w:rsid w:val="007C542B"/>
    <w:rsid w:val="007C558F"/>
    <w:rsid w:val="007C5EE5"/>
    <w:rsid w:val="007C79F3"/>
    <w:rsid w:val="007D136C"/>
    <w:rsid w:val="007D2583"/>
    <w:rsid w:val="007D26B5"/>
    <w:rsid w:val="007D2ABA"/>
    <w:rsid w:val="007D2F9D"/>
    <w:rsid w:val="007D4CF9"/>
    <w:rsid w:val="007D4D74"/>
    <w:rsid w:val="007D5682"/>
    <w:rsid w:val="007D6146"/>
    <w:rsid w:val="007D6B03"/>
    <w:rsid w:val="007D6EEF"/>
    <w:rsid w:val="007E0A6A"/>
    <w:rsid w:val="007E0E22"/>
    <w:rsid w:val="007E0EF6"/>
    <w:rsid w:val="007E1D80"/>
    <w:rsid w:val="007E357B"/>
    <w:rsid w:val="007E405F"/>
    <w:rsid w:val="007E6453"/>
    <w:rsid w:val="007E7381"/>
    <w:rsid w:val="007F0F4E"/>
    <w:rsid w:val="007F1223"/>
    <w:rsid w:val="007F48F2"/>
    <w:rsid w:val="007F5506"/>
    <w:rsid w:val="007F5734"/>
    <w:rsid w:val="007F751B"/>
    <w:rsid w:val="007F79B7"/>
    <w:rsid w:val="00800471"/>
    <w:rsid w:val="00800920"/>
    <w:rsid w:val="00800BBC"/>
    <w:rsid w:val="00800C29"/>
    <w:rsid w:val="00800EEC"/>
    <w:rsid w:val="008017B4"/>
    <w:rsid w:val="00804102"/>
    <w:rsid w:val="00804DCF"/>
    <w:rsid w:val="00805038"/>
    <w:rsid w:val="00805CF2"/>
    <w:rsid w:val="00805E76"/>
    <w:rsid w:val="008060B1"/>
    <w:rsid w:val="00806187"/>
    <w:rsid w:val="00806A68"/>
    <w:rsid w:val="00807A7A"/>
    <w:rsid w:val="008109B5"/>
    <w:rsid w:val="00811C54"/>
    <w:rsid w:val="008120B0"/>
    <w:rsid w:val="008121B2"/>
    <w:rsid w:val="0081265D"/>
    <w:rsid w:val="008156AB"/>
    <w:rsid w:val="008157A4"/>
    <w:rsid w:val="00815AAC"/>
    <w:rsid w:val="00815D29"/>
    <w:rsid w:val="00815DC6"/>
    <w:rsid w:val="00816E32"/>
    <w:rsid w:val="008205AD"/>
    <w:rsid w:val="00820E4B"/>
    <w:rsid w:val="00821EED"/>
    <w:rsid w:val="008229EA"/>
    <w:rsid w:val="00822AE4"/>
    <w:rsid w:val="008235A4"/>
    <w:rsid w:val="00823809"/>
    <w:rsid w:val="00824B64"/>
    <w:rsid w:val="008256F7"/>
    <w:rsid w:val="00825778"/>
    <w:rsid w:val="00827833"/>
    <w:rsid w:val="00830095"/>
    <w:rsid w:val="00831845"/>
    <w:rsid w:val="00831B07"/>
    <w:rsid w:val="0083223B"/>
    <w:rsid w:val="008328AF"/>
    <w:rsid w:val="0083319C"/>
    <w:rsid w:val="00833527"/>
    <w:rsid w:val="00834690"/>
    <w:rsid w:val="00835D19"/>
    <w:rsid w:val="008372A7"/>
    <w:rsid w:val="00841C6F"/>
    <w:rsid w:val="00843FA8"/>
    <w:rsid w:val="00844C77"/>
    <w:rsid w:val="00845A64"/>
    <w:rsid w:val="0084638D"/>
    <w:rsid w:val="00846C3C"/>
    <w:rsid w:val="0085000E"/>
    <w:rsid w:val="00851983"/>
    <w:rsid w:val="008529EC"/>
    <w:rsid w:val="008535CE"/>
    <w:rsid w:val="00853A1B"/>
    <w:rsid w:val="0085445A"/>
    <w:rsid w:val="008546FA"/>
    <w:rsid w:val="0085536C"/>
    <w:rsid w:val="00855D7A"/>
    <w:rsid w:val="00855D9F"/>
    <w:rsid w:val="00856453"/>
    <w:rsid w:val="00856ADC"/>
    <w:rsid w:val="008577C7"/>
    <w:rsid w:val="00857A67"/>
    <w:rsid w:val="00857B08"/>
    <w:rsid w:val="008617FF"/>
    <w:rsid w:val="008627C9"/>
    <w:rsid w:val="00862867"/>
    <w:rsid w:val="00862BE4"/>
    <w:rsid w:val="00863ACF"/>
    <w:rsid w:val="00863E4F"/>
    <w:rsid w:val="008646C0"/>
    <w:rsid w:val="00864C29"/>
    <w:rsid w:val="008664B8"/>
    <w:rsid w:val="008664C8"/>
    <w:rsid w:val="0086663B"/>
    <w:rsid w:val="00867515"/>
    <w:rsid w:val="00867DAF"/>
    <w:rsid w:val="0087090B"/>
    <w:rsid w:val="00870D92"/>
    <w:rsid w:val="00873971"/>
    <w:rsid w:val="00873D74"/>
    <w:rsid w:val="00876928"/>
    <w:rsid w:val="008772C8"/>
    <w:rsid w:val="008801F0"/>
    <w:rsid w:val="00880243"/>
    <w:rsid w:val="00882194"/>
    <w:rsid w:val="00883541"/>
    <w:rsid w:val="008841F9"/>
    <w:rsid w:val="008844A4"/>
    <w:rsid w:val="00884581"/>
    <w:rsid w:val="008849AE"/>
    <w:rsid w:val="00884AA3"/>
    <w:rsid w:val="00884E07"/>
    <w:rsid w:val="00884EB8"/>
    <w:rsid w:val="00884F4D"/>
    <w:rsid w:val="00887653"/>
    <w:rsid w:val="00890ADA"/>
    <w:rsid w:val="00892B00"/>
    <w:rsid w:val="008938FD"/>
    <w:rsid w:val="0089445B"/>
    <w:rsid w:val="00896474"/>
    <w:rsid w:val="00896704"/>
    <w:rsid w:val="00897456"/>
    <w:rsid w:val="008976DB"/>
    <w:rsid w:val="008A273D"/>
    <w:rsid w:val="008A340B"/>
    <w:rsid w:val="008A3C1B"/>
    <w:rsid w:val="008A491F"/>
    <w:rsid w:val="008A4A60"/>
    <w:rsid w:val="008A6587"/>
    <w:rsid w:val="008A701A"/>
    <w:rsid w:val="008B0079"/>
    <w:rsid w:val="008B04AE"/>
    <w:rsid w:val="008B1EAE"/>
    <w:rsid w:val="008B2070"/>
    <w:rsid w:val="008B29C4"/>
    <w:rsid w:val="008B2F88"/>
    <w:rsid w:val="008B5D63"/>
    <w:rsid w:val="008B6D1B"/>
    <w:rsid w:val="008B7219"/>
    <w:rsid w:val="008B7223"/>
    <w:rsid w:val="008B76A6"/>
    <w:rsid w:val="008C0DD6"/>
    <w:rsid w:val="008C1D42"/>
    <w:rsid w:val="008C298B"/>
    <w:rsid w:val="008C330D"/>
    <w:rsid w:val="008C4912"/>
    <w:rsid w:val="008C6F65"/>
    <w:rsid w:val="008C7D7B"/>
    <w:rsid w:val="008D0037"/>
    <w:rsid w:val="008D035A"/>
    <w:rsid w:val="008D12C6"/>
    <w:rsid w:val="008D1C04"/>
    <w:rsid w:val="008D2B7D"/>
    <w:rsid w:val="008D3A5C"/>
    <w:rsid w:val="008D3B26"/>
    <w:rsid w:val="008D3FFF"/>
    <w:rsid w:val="008D4CF6"/>
    <w:rsid w:val="008D4EAB"/>
    <w:rsid w:val="008D571D"/>
    <w:rsid w:val="008D59E4"/>
    <w:rsid w:val="008D6909"/>
    <w:rsid w:val="008D6E61"/>
    <w:rsid w:val="008D73C6"/>
    <w:rsid w:val="008E0874"/>
    <w:rsid w:val="008E09F9"/>
    <w:rsid w:val="008E18DA"/>
    <w:rsid w:val="008E1BEB"/>
    <w:rsid w:val="008E42A0"/>
    <w:rsid w:val="008E50FD"/>
    <w:rsid w:val="008E5197"/>
    <w:rsid w:val="008E526E"/>
    <w:rsid w:val="008E55CA"/>
    <w:rsid w:val="008E5D98"/>
    <w:rsid w:val="008E5FCC"/>
    <w:rsid w:val="008E6CB8"/>
    <w:rsid w:val="008E70A7"/>
    <w:rsid w:val="008E71CD"/>
    <w:rsid w:val="008E7214"/>
    <w:rsid w:val="008E7E7C"/>
    <w:rsid w:val="008F023F"/>
    <w:rsid w:val="008F05E2"/>
    <w:rsid w:val="008F1E96"/>
    <w:rsid w:val="008F21A7"/>
    <w:rsid w:val="008F2E2E"/>
    <w:rsid w:val="008F3B76"/>
    <w:rsid w:val="008F3F85"/>
    <w:rsid w:val="008F4F9B"/>
    <w:rsid w:val="008F57C4"/>
    <w:rsid w:val="008F5A99"/>
    <w:rsid w:val="008F61F6"/>
    <w:rsid w:val="008F6267"/>
    <w:rsid w:val="008F6BE4"/>
    <w:rsid w:val="009003BC"/>
    <w:rsid w:val="00900622"/>
    <w:rsid w:val="00900D0B"/>
    <w:rsid w:val="009021B9"/>
    <w:rsid w:val="009025A0"/>
    <w:rsid w:val="0090311E"/>
    <w:rsid w:val="00903686"/>
    <w:rsid w:val="00903E68"/>
    <w:rsid w:val="00905591"/>
    <w:rsid w:val="00907069"/>
    <w:rsid w:val="00907864"/>
    <w:rsid w:val="0090796A"/>
    <w:rsid w:val="00907AB0"/>
    <w:rsid w:val="00907C18"/>
    <w:rsid w:val="00907F3C"/>
    <w:rsid w:val="009102F3"/>
    <w:rsid w:val="0091065C"/>
    <w:rsid w:val="00910D55"/>
    <w:rsid w:val="00911718"/>
    <w:rsid w:val="0091327D"/>
    <w:rsid w:val="00913897"/>
    <w:rsid w:val="009139BC"/>
    <w:rsid w:val="00914C0B"/>
    <w:rsid w:val="009165C6"/>
    <w:rsid w:val="00917ABF"/>
    <w:rsid w:val="0092085C"/>
    <w:rsid w:val="00920C50"/>
    <w:rsid w:val="009236B4"/>
    <w:rsid w:val="00923EED"/>
    <w:rsid w:val="00924143"/>
    <w:rsid w:val="00925736"/>
    <w:rsid w:val="00926609"/>
    <w:rsid w:val="00926F3C"/>
    <w:rsid w:val="009275E1"/>
    <w:rsid w:val="00927C89"/>
    <w:rsid w:val="00930107"/>
    <w:rsid w:val="0093193F"/>
    <w:rsid w:val="0093298F"/>
    <w:rsid w:val="00933E74"/>
    <w:rsid w:val="00935D0A"/>
    <w:rsid w:val="009368EA"/>
    <w:rsid w:val="00936A5B"/>
    <w:rsid w:val="00936B5D"/>
    <w:rsid w:val="00936C22"/>
    <w:rsid w:val="009375EF"/>
    <w:rsid w:val="009376E9"/>
    <w:rsid w:val="00940899"/>
    <w:rsid w:val="00940A55"/>
    <w:rsid w:val="00940C4D"/>
    <w:rsid w:val="0094394C"/>
    <w:rsid w:val="00944B28"/>
    <w:rsid w:val="0094525A"/>
    <w:rsid w:val="009458F1"/>
    <w:rsid w:val="009461BC"/>
    <w:rsid w:val="00946214"/>
    <w:rsid w:val="00946761"/>
    <w:rsid w:val="00947FFA"/>
    <w:rsid w:val="0095016E"/>
    <w:rsid w:val="009511CD"/>
    <w:rsid w:val="00951B00"/>
    <w:rsid w:val="00952BC0"/>
    <w:rsid w:val="009532A8"/>
    <w:rsid w:val="009535E2"/>
    <w:rsid w:val="009547EB"/>
    <w:rsid w:val="0095516F"/>
    <w:rsid w:val="009556AC"/>
    <w:rsid w:val="00955B08"/>
    <w:rsid w:val="00955FF3"/>
    <w:rsid w:val="00956A06"/>
    <w:rsid w:val="0095750E"/>
    <w:rsid w:val="009577C1"/>
    <w:rsid w:val="0095793F"/>
    <w:rsid w:val="0096003C"/>
    <w:rsid w:val="00960AF4"/>
    <w:rsid w:val="00961E33"/>
    <w:rsid w:val="0096202A"/>
    <w:rsid w:val="009648D6"/>
    <w:rsid w:val="00964A16"/>
    <w:rsid w:val="00964A94"/>
    <w:rsid w:val="0096571A"/>
    <w:rsid w:val="00966673"/>
    <w:rsid w:val="00966902"/>
    <w:rsid w:val="009679A8"/>
    <w:rsid w:val="00967C45"/>
    <w:rsid w:val="0097047C"/>
    <w:rsid w:val="00970E9A"/>
    <w:rsid w:val="00971835"/>
    <w:rsid w:val="00972218"/>
    <w:rsid w:val="0097273D"/>
    <w:rsid w:val="00973EFE"/>
    <w:rsid w:val="009744FA"/>
    <w:rsid w:val="009748E4"/>
    <w:rsid w:val="00974B0F"/>
    <w:rsid w:val="00974DE6"/>
    <w:rsid w:val="00975089"/>
    <w:rsid w:val="0097566A"/>
    <w:rsid w:val="009761AD"/>
    <w:rsid w:val="00976434"/>
    <w:rsid w:val="009806B2"/>
    <w:rsid w:val="00980D02"/>
    <w:rsid w:val="00981037"/>
    <w:rsid w:val="00981060"/>
    <w:rsid w:val="0098127F"/>
    <w:rsid w:val="009817BA"/>
    <w:rsid w:val="00981839"/>
    <w:rsid w:val="00981CAE"/>
    <w:rsid w:val="00983938"/>
    <w:rsid w:val="009847D5"/>
    <w:rsid w:val="0098551A"/>
    <w:rsid w:val="00985BC7"/>
    <w:rsid w:val="00987E8E"/>
    <w:rsid w:val="00991973"/>
    <w:rsid w:val="00992527"/>
    <w:rsid w:val="00993D88"/>
    <w:rsid w:val="00994103"/>
    <w:rsid w:val="0099497D"/>
    <w:rsid w:val="00994F77"/>
    <w:rsid w:val="009952DD"/>
    <w:rsid w:val="00995529"/>
    <w:rsid w:val="00995696"/>
    <w:rsid w:val="009976F6"/>
    <w:rsid w:val="009A1228"/>
    <w:rsid w:val="009A1679"/>
    <w:rsid w:val="009A1A1A"/>
    <w:rsid w:val="009A1FB7"/>
    <w:rsid w:val="009A23E5"/>
    <w:rsid w:val="009A4EE7"/>
    <w:rsid w:val="009A76E6"/>
    <w:rsid w:val="009A7E93"/>
    <w:rsid w:val="009B0529"/>
    <w:rsid w:val="009B0AB9"/>
    <w:rsid w:val="009B2D5C"/>
    <w:rsid w:val="009B3712"/>
    <w:rsid w:val="009B398B"/>
    <w:rsid w:val="009B43A5"/>
    <w:rsid w:val="009B56EF"/>
    <w:rsid w:val="009B69BF"/>
    <w:rsid w:val="009B6DDD"/>
    <w:rsid w:val="009C0919"/>
    <w:rsid w:val="009C09F2"/>
    <w:rsid w:val="009C0C24"/>
    <w:rsid w:val="009C18C6"/>
    <w:rsid w:val="009C2E31"/>
    <w:rsid w:val="009C318A"/>
    <w:rsid w:val="009C3736"/>
    <w:rsid w:val="009C49AF"/>
    <w:rsid w:val="009C55D6"/>
    <w:rsid w:val="009C6FBF"/>
    <w:rsid w:val="009D29A2"/>
    <w:rsid w:val="009D324B"/>
    <w:rsid w:val="009D3891"/>
    <w:rsid w:val="009D3A3A"/>
    <w:rsid w:val="009D4081"/>
    <w:rsid w:val="009D5C86"/>
    <w:rsid w:val="009D7190"/>
    <w:rsid w:val="009D7756"/>
    <w:rsid w:val="009E0AC4"/>
    <w:rsid w:val="009E157B"/>
    <w:rsid w:val="009E1595"/>
    <w:rsid w:val="009E171E"/>
    <w:rsid w:val="009E1C50"/>
    <w:rsid w:val="009E2563"/>
    <w:rsid w:val="009E268D"/>
    <w:rsid w:val="009E38CF"/>
    <w:rsid w:val="009E447A"/>
    <w:rsid w:val="009E44EA"/>
    <w:rsid w:val="009E5E09"/>
    <w:rsid w:val="009E7535"/>
    <w:rsid w:val="009F0450"/>
    <w:rsid w:val="009F049B"/>
    <w:rsid w:val="009F0F9D"/>
    <w:rsid w:val="009F33FD"/>
    <w:rsid w:val="009F47BA"/>
    <w:rsid w:val="009F4B09"/>
    <w:rsid w:val="009F4E78"/>
    <w:rsid w:val="009F5A0A"/>
    <w:rsid w:val="009F5D30"/>
    <w:rsid w:val="009F67FF"/>
    <w:rsid w:val="00A000FE"/>
    <w:rsid w:val="00A01C82"/>
    <w:rsid w:val="00A021A2"/>
    <w:rsid w:val="00A02304"/>
    <w:rsid w:val="00A02408"/>
    <w:rsid w:val="00A037D7"/>
    <w:rsid w:val="00A04D60"/>
    <w:rsid w:val="00A04F5F"/>
    <w:rsid w:val="00A04F8F"/>
    <w:rsid w:val="00A061CF"/>
    <w:rsid w:val="00A11032"/>
    <w:rsid w:val="00A11D30"/>
    <w:rsid w:val="00A12D30"/>
    <w:rsid w:val="00A12E52"/>
    <w:rsid w:val="00A133FF"/>
    <w:rsid w:val="00A14C58"/>
    <w:rsid w:val="00A14EF5"/>
    <w:rsid w:val="00A1521D"/>
    <w:rsid w:val="00A17BA1"/>
    <w:rsid w:val="00A17FB1"/>
    <w:rsid w:val="00A20725"/>
    <w:rsid w:val="00A21461"/>
    <w:rsid w:val="00A216AB"/>
    <w:rsid w:val="00A21D67"/>
    <w:rsid w:val="00A21DD0"/>
    <w:rsid w:val="00A227FE"/>
    <w:rsid w:val="00A22A85"/>
    <w:rsid w:val="00A22F0C"/>
    <w:rsid w:val="00A238CC"/>
    <w:rsid w:val="00A24D18"/>
    <w:rsid w:val="00A25E71"/>
    <w:rsid w:val="00A25EFA"/>
    <w:rsid w:val="00A26F64"/>
    <w:rsid w:val="00A2738C"/>
    <w:rsid w:val="00A30B37"/>
    <w:rsid w:val="00A31258"/>
    <w:rsid w:val="00A3266A"/>
    <w:rsid w:val="00A340A6"/>
    <w:rsid w:val="00A35025"/>
    <w:rsid w:val="00A37787"/>
    <w:rsid w:val="00A37E06"/>
    <w:rsid w:val="00A4056A"/>
    <w:rsid w:val="00A41018"/>
    <w:rsid w:val="00A4115F"/>
    <w:rsid w:val="00A424BB"/>
    <w:rsid w:val="00A42C48"/>
    <w:rsid w:val="00A43270"/>
    <w:rsid w:val="00A44FA7"/>
    <w:rsid w:val="00A456FA"/>
    <w:rsid w:val="00A45D73"/>
    <w:rsid w:val="00A46912"/>
    <w:rsid w:val="00A46D2E"/>
    <w:rsid w:val="00A471DE"/>
    <w:rsid w:val="00A4738E"/>
    <w:rsid w:val="00A50DF8"/>
    <w:rsid w:val="00A518AA"/>
    <w:rsid w:val="00A518D2"/>
    <w:rsid w:val="00A51C34"/>
    <w:rsid w:val="00A52A87"/>
    <w:rsid w:val="00A53C42"/>
    <w:rsid w:val="00A5734F"/>
    <w:rsid w:val="00A57BAD"/>
    <w:rsid w:val="00A60F77"/>
    <w:rsid w:val="00A60FE0"/>
    <w:rsid w:val="00A611C2"/>
    <w:rsid w:val="00A61F8A"/>
    <w:rsid w:val="00A62F14"/>
    <w:rsid w:val="00A62FDE"/>
    <w:rsid w:val="00A63DEE"/>
    <w:rsid w:val="00A63F8D"/>
    <w:rsid w:val="00A6453B"/>
    <w:rsid w:val="00A64F1C"/>
    <w:rsid w:val="00A65165"/>
    <w:rsid w:val="00A666EA"/>
    <w:rsid w:val="00A66FA5"/>
    <w:rsid w:val="00A66FC3"/>
    <w:rsid w:val="00A671F0"/>
    <w:rsid w:val="00A674EA"/>
    <w:rsid w:val="00A675C3"/>
    <w:rsid w:val="00A678A7"/>
    <w:rsid w:val="00A67A66"/>
    <w:rsid w:val="00A7217D"/>
    <w:rsid w:val="00A72BE4"/>
    <w:rsid w:val="00A73A93"/>
    <w:rsid w:val="00A7431B"/>
    <w:rsid w:val="00A7483D"/>
    <w:rsid w:val="00A75D32"/>
    <w:rsid w:val="00A75FE0"/>
    <w:rsid w:val="00A77331"/>
    <w:rsid w:val="00A810C0"/>
    <w:rsid w:val="00A818FB"/>
    <w:rsid w:val="00A8226F"/>
    <w:rsid w:val="00A82D7E"/>
    <w:rsid w:val="00A83C30"/>
    <w:rsid w:val="00A83CF5"/>
    <w:rsid w:val="00A840BB"/>
    <w:rsid w:val="00A84EAA"/>
    <w:rsid w:val="00A84EC9"/>
    <w:rsid w:val="00A85847"/>
    <w:rsid w:val="00A873FC"/>
    <w:rsid w:val="00A91029"/>
    <w:rsid w:val="00A91FAF"/>
    <w:rsid w:val="00A93725"/>
    <w:rsid w:val="00A94874"/>
    <w:rsid w:val="00A94F47"/>
    <w:rsid w:val="00A9569A"/>
    <w:rsid w:val="00A95CDB"/>
    <w:rsid w:val="00A95D5D"/>
    <w:rsid w:val="00A95EE5"/>
    <w:rsid w:val="00A9647D"/>
    <w:rsid w:val="00A969AB"/>
    <w:rsid w:val="00AA0819"/>
    <w:rsid w:val="00AA19BE"/>
    <w:rsid w:val="00AA1EE2"/>
    <w:rsid w:val="00AA2833"/>
    <w:rsid w:val="00AA2CA8"/>
    <w:rsid w:val="00AA3406"/>
    <w:rsid w:val="00AA3E8E"/>
    <w:rsid w:val="00AA438E"/>
    <w:rsid w:val="00AA60E0"/>
    <w:rsid w:val="00AA65C3"/>
    <w:rsid w:val="00AA6925"/>
    <w:rsid w:val="00AA719A"/>
    <w:rsid w:val="00AA783F"/>
    <w:rsid w:val="00AB019A"/>
    <w:rsid w:val="00AB1E8C"/>
    <w:rsid w:val="00AB28A3"/>
    <w:rsid w:val="00AB3975"/>
    <w:rsid w:val="00AB39C4"/>
    <w:rsid w:val="00AB46DB"/>
    <w:rsid w:val="00AB4A5F"/>
    <w:rsid w:val="00AB4C6A"/>
    <w:rsid w:val="00AB50CD"/>
    <w:rsid w:val="00AB54E4"/>
    <w:rsid w:val="00AB6B6F"/>
    <w:rsid w:val="00AB6B81"/>
    <w:rsid w:val="00AC0297"/>
    <w:rsid w:val="00AC0A05"/>
    <w:rsid w:val="00AC1129"/>
    <w:rsid w:val="00AC16DD"/>
    <w:rsid w:val="00AC17DE"/>
    <w:rsid w:val="00AC1BE4"/>
    <w:rsid w:val="00AC2969"/>
    <w:rsid w:val="00AC2D67"/>
    <w:rsid w:val="00AC3485"/>
    <w:rsid w:val="00AC50B3"/>
    <w:rsid w:val="00AC66EC"/>
    <w:rsid w:val="00AC7B26"/>
    <w:rsid w:val="00AD0468"/>
    <w:rsid w:val="00AD1502"/>
    <w:rsid w:val="00AD16FC"/>
    <w:rsid w:val="00AD184B"/>
    <w:rsid w:val="00AD311F"/>
    <w:rsid w:val="00AD35E1"/>
    <w:rsid w:val="00AD37AA"/>
    <w:rsid w:val="00AD4520"/>
    <w:rsid w:val="00AD5143"/>
    <w:rsid w:val="00AD5DE0"/>
    <w:rsid w:val="00AD605C"/>
    <w:rsid w:val="00AD6B07"/>
    <w:rsid w:val="00AD73EC"/>
    <w:rsid w:val="00AD7467"/>
    <w:rsid w:val="00AD77CC"/>
    <w:rsid w:val="00AD7823"/>
    <w:rsid w:val="00AD7FE3"/>
    <w:rsid w:val="00AE066F"/>
    <w:rsid w:val="00AE18C8"/>
    <w:rsid w:val="00AE195C"/>
    <w:rsid w:val="00AE20C1"/>
    <w:rsid w:val="00AE2F62"/>
    <w:rsid w:val="00AE3928"/>
    <w:rsid w:val="00AE44D3"/>
    <w:rsid w:val="00AE50F2"/>
    <w:rsid w:val="00AE6B0D"/>
    <w:rsid w:val="00AE6E56"/>
    <w:rsid w:val="00AE77AA"/>
    <w:rsid w:val="00AE7A95"/>
    <w:rsid w:val="00AE7CA4"/>
    <w:rsid w:val="00AE7DD9"/>
    <w:rsid w:val="00AF0EBC"/>
    <w:rsid w:val="00AF2621"/>
    <w:rsid w:val="00AF26C3"/>
    <w:rsid w:val="00AF4C9D"/>
    <w:rsid w:val="00AF50DE"/>
    <w:rsid w:val="00AF57D2"/>
    <w:rsid w:val="00AF7815"/>
    <w:rsid w:val="00B0005E"/>
    <w:rsid w:val="00B0076A"/>
    <w:rsid w:val="00B02D02"/>
    <w:rsid w:val="00B03286"/>
    <w:rsid w:val="00B04888"/>
    <w:rsid w:val="00B059D2"/>
    <w:rsid w:val="00B06B88"/>
    <w:rsid w:val="00B07A68"/>
    <w:rsid w:val="00B10137"/>
    <w:rsid w:val="00B104C1"/>
    <w:rsid w:val="00B1059B"/>
    <w:rsid w:val="00B11E00"/>
    <w:rsid w:val="00B13D6D"/>
    <w:rsid w:val="00B14E1F"/>
    <w:rsid w:val="00B1519C"/>
    <w:rsid w:val="00B17055"/>
    <w:rsid w:val="00B17C2E"/>
    <w:rsid w:val="00B206DD"/>
    <w:rsid w:val="00B20ED4"/>
    <w:rsid w:val="00B20FE4"/>
    <w:rsid w:val="00B2107E"/>
    <w:rsid w:val="00B23431"/>
    <w:rsid w:val="00B234A9"/>
    <w:rsid w:val="00B23F2E"/>
    <w:rsid w:val="00B24ADC"/>
    <w:rsid w:val="00B252B2"/>
    <w:rsid w:val="00B256CA"/>
    <w:rsid w:val="00B26D6C"/>
    <w:rsid w:val="00B2794C"/>
    <w:rsid w:val="00B300B8"/>
    <w:rsid w:val="00B31E71"/>
    <w:rsid w:val="00B32366"/>
    <w:rsid w:val="00B32913"/>
    <w:rsid w:val="00B329D3"/>
    <w:rsid w:val="00B32E4E"/>
    <w:rsid w:val="00B3399A"/>
    <w:rsid w:val="00B33E43"/>
    <w:rsid w:val="00B34C81"/>
    <w:rsid w:val="00B35172"/>
    <w:rsid w:val="00B3611B"/>
    <w:rsid w:val="00B362B1"/>
    <w:rsid w:val="00B4131A"/>
    <w:rsid w:val="00B41DDE"/>
    <w:rsid w:val="00B42A50"/>
    <w:rsid w:val="00B431AD"/>
    <w:rsid w:val="00B454B5"/>
    <w:rsid w:val="00B456C0"/>
    <w:rsid w:val="00B468DA"/>
    <w:rsid w:val="00B501B6"/>
    <w:rsid w:val="00B50B37"/>
    <w:rsid w:val="00B5197A"/>
    <w:rsid w:val="00B521EC"/>
    <w:rsid w:val="00B52673"/>
    <w:rsid w:val="00B53B60"/>
    <w:rsid w:val="00B547A9"/>
    <w:rsid w:val="00B54D17"/>
    <w:rsid w:val="00B55744"/>
    <w:rsid w:val="00B55BCA"/>
    <w:rsid w:val="00B56108"/>
    <w:rsid w:val="00B5618F"/>
    <w:rsid w:val="00B56B04"/>
    <w:rsid w:val="00B5706F"/>
    <w:rsid w:val="00B573C4"/>
    <w:rsid w:val="00B57B41"/>
    <w:rsid w:val="00B57EFA"/>
    <w:rsid w:val="00B600A2"/>
    <w:rsid w:val="00B60246"/>
    <w:rsid w:val="00B61D1B"/>
    <w:rsid w:val="00B61D2F"/>
    <w:rsid w:val="00B62043"/>
    <w:rsid w:val="00B6273D"/>
    <w:rsid w:val="00B629CE"/>
    <w:rsid w:val="00B6366E"/>
    <w:rsid w:val="00B63940"/>
    <w:rsid w:val="00B63D47"/>
    <w:rsid w:val="00B65070"/>
    <w:rsid w:val="00B66D05"/>
    <w:rsid w:val="00B67290"/>
    <w:rsid w:val="00B67AEA"/>
    <w:rsid w:val="00B70000"/>
    <w:rsid w:val="00B703C7"/>
    <w:rsid w:val="00B70A13"/>
    <w:rsid w:val="00B726ED"/>
    <w:rsid w:val="00B73999"/>
    <w:rsid w:val="00B73DAA"/>
    <w:rsid w:val="00B7482B"/>
    <w:rsid w:val="00B748BE"/>
    <w:rsid w:val="00B74E50"/>
    <w:rsid w:val="00B75A0E"/>
    <w:rsid w:val="00B7799F"/>
    <w:rsid w:val="00B77C81"/>
    <w:rsid w:val="00B77F53"/>
    <w:rsid w:val="00B8085B"/>
    <w:rsid w:val="00B80B03"/>
    <w:rsid w:val="00B81F58"/>
    <w:rsid w:val="00B82C05"/>
    <w:rsid w:val="00B83BEF"/>
    <w:rsid w:val="00B83D9B"/>
    <w:rsid w:val="00B8454D"/>
    <w:rsid w:val="00B851C5"/>
    <w:rsid w:val="00B87284"/>
    <w:rsid w:val="00B91C6B"/>
    <w:rsid w:val="00B92081"/>
    <w:rsid w:val="00B93F1F"/>
    <w:rsid w:val="00B9419F"/>
    <w:rsid w:val="00B9521F"/>
    <w:rsid w:val="00B95337"/>
    <w:rsid w:val="00B95535"/>
    <w:rsid w:val="00B95851"/>
    <w:rsid w:val="00B95881"/>
    <w:rsid w:val="00B95FE7"/>
    <w:rsid w:val="00B96B2E"/>
    <w:rsid w:val="00B96C93"/>
    <w:rsid w:val="00B971B3"/>
    <w:rsid w:val="00B971E1"/>
    <w:rsid w:val="00B9777F"/>
    <w:rsid w:val="00BA2C7D"/>
    <w:rsid w:val="00BA3B96"/>
    <w:rsid w:val="00BA43A3"/>
    <w:rsid w:val="00BA49A3"/>
    <w:rsid w:val="00BA49C4"/>
    <w:rsid w:val="00BA4DD6"/>
    <w:rsid w:val="00BA619F"/>
    <w:rsid w:val="00BA6AE6"/>
    <w:rsid w:val="00BA6B8F"/>
    <w:rsid w:val="00BA78A9"/>
    <w:rsid w:val="00BA7F3F"/>
    <w:rsid w:val="00BB0DFC"/>
    <w:rsid w:val="00BB12F2"/>
    <w:rsid w:val="00BB1E27"/>
    <w:rsid w:val="00BB1EE9"/>
    <w:rsid w:val="00BB21E1"/>
    <w:rsid w:val="00BB22BF"/>
    <w:rsid w:val="00BB2E9E"/>
    <w:rsid w:val="00BB2ED3"/>
    <w:rsid w:val="00BB2F2F"/>
    <w:rsid w:val="00BB4597"/>
    <w:rsid w:val="00BB4E28"/>
    <w:rsid w:val="00BB523F"/>
    <w:rsid w:val="00BB559F"/>
    <w:rsid w:val="00BB6768"/>
    <w:rsid w:val="00BB6DB0"/>
    <w:rsid w:val="00BB71A1"/>
    <w:rsid w:val="00BB7BF2"/>
    <w:rsid w:val="00BC18C7"/>
    <w:rsid w:val="00BC2398"/>
    <w:rsid w:val="00BC3438"/>
    <w:rsid w:val="00BC35E7"/>
    <w:rsid w:val="00BC4C3B"/>
    <w:rsid w:val="00BC4CAE"/>
    <w:rsid w:val="00BC58E5"/>
    <w:rsid w:val="00BC63A3"/>
    <w:rsid w:val="00BC75C0"/>
    <w:rsid w:val="00BD03D3"/>
    <w:rsid w:val="00BD0E18"/>
    <w:rsid w:val="00BD171D"/>
    <w:rsid w:val="00BD24A7"/>
    <w:rsid w:val="00BD2BCE"/>
    <w:rsid w:val="00BD2D1D"/>
    <w:rsid w:val="00BD504C"/>
    <w:rsid w:val="00BD5EDE"/>
    <w:rsid w:val="00BD6BFF"/>
    <w:rsid w:val="00BD7E02"/>
    <w:rsid w:val="00BE04B5"/>
    <w:rsid w:val="00BE1564"/>
    <w:rsid w:val="00BE161C"/>
    <w:rsid w:val="00BE36CE"/>
    <w:rsid w:val="00BE403D"/>
    <w:rsid w:val="00BE5BE1"/>
    <w:rsid w:val="00BE6CE3"/>
    <w:rsid w:val="00BE6FAD"/>
    <w:rsid w:val="00BE712D"/>
    <w:rsid w:val="00BE79F4"/>
    <w:rsid w:val="00BF0343"/>
    <w:rsid w:val="00BF0731"/>
    <w:rsid w:val="00BF162F"/>
    <w:rsid w:val="00BF2823"/>
    <w:rsid w:val="00BF2FD4"/>
    <w:rsid w:val="00BF3008"/>
    <w:rsid w:val="00BF3840"/>
    <w:rsid w:val="00BF3AE1"/>
    <w:rsid w:val="00BF3E7D"/>
    <w:rsid w:val="00BF4295"/>
    <w:rsid w:val="00BF46FF"/>
    <w:rsid w:val="00BF6563"/>
    <w:rsid w:val="00BF66A8"/>
    <w:rsid w:val="00BF6C77"/>
    <w:rsid w:val="00BF7E03"/>
    <w:rsid w:val="00C03A2D"/>
    <w:rsid w:val="00C04441"/>
    <w:rsid w:val="00C0465D"/>
    <w:rsid w:val="00C05849"/>
    <w:rsid w:val="00C05CEB"/>
    <w:rsid w:val="00C0624E"/>
    <w:rsid w:val="00C06AFE"/>
    <w:rsid w:val="00C1057A"/>
    <w:rsid w:val="00C10B49"/>
    <w:rsid w:val="00C10F1F"/>
    <w:rsid w:val="00C130C6"/>
    <w:rsid w:val="00C146C2"/>
    <w:rsid w:val="00C15EFE"/>
    <w:rsid w:val="00C16206"/>
    <w:rsid w:val="00C16548"/>
    <w:rsid w:val="00C1675A"/>
    <w:rsid w:val="00C170FE"/>
    <w:rsid w:val="00C1761E"/>
    <w:rsid w:val="00C20B2B"/>
    <w:rsid w:val="00C20EDF"/>
    <w:rsid w:val="00C21123"/>
    <w:rsid w:val="00C2203C"/>
    <w:rsid w:val="00C23059"/>
    <w:rsid w:val="00C25754"/>
    <w:rsid w:val="00C25F3A"/>
    <w:rsid w:val="00C26B8C"/>
    <w:rsid w:val="00C26C62"/>
    <w:rsid w:val="00C276FE"/>
    <w:rsid w:val="00C277BA"/>
    <w:rsid w:val="00C27B9B"/>
    <w:rsid w:val="00C3022F"/>
    <w:rsid w:val="00C305A8"/>
    <w:rsid w:val="00C31474"/>
    <w:rsid w:val="00C31487"/>
    <w:rsid w:val="00C3222F"/>
    <w:rsid w:val="00C32C47"/>
    <w:rsid w:val="00C33010"/>
    <w:rsid w:val="00C332E9"/>
    <w:rsid w:val="00C343B7"/>
    <w:rsid w:val="00C36B9D"/>
    <w:rsid w:val="00C37447"/>
    <w:rsid w:val="00C40F67"/>
    <w:rsid w:val="00C42082"/>
    <w:rsid w:val="00C4290F"/>
    <w:rsid w:val="00C42CFA"/>
    <w:rsid w:val="00C42F61"/>
    <w:rsid w:val="00C43269"/>
    <w:rsid w:val="00C43820"/>
    <w:rsid w:val="00C449D2"/>
    <w:rsid w:val="00C460BE"/>
    <w:rsid w:val="00C4676F"/>
    <w:rsid w:val="00C47499"/>
    <w:rsid w:val="00C501A8"/>
    <w:rsid w:val="00C5186C"/>
    <w:rsid w:val="00C52818"/>
    <w:rsid w:val="00C5301A"/>
    <w:rsid w:val="00C53042"/>
    <w:rsid w:val="00C5378F"/>
    <w:rsid w:val="00C56CDD"/>
    <w:rsid w:val="00C57D17"/>
    <w:rsid w:val="00C57FD2"/>
    <w:rsid w:val="00C6099E"/>
    <w:rsid w:val="00C60C5F"/>
    <w:rsid w:val="00C6192C"/>
    <w:rsid w:val="00C62256"/>
    <w:rsid w:val="00C625A1"/>
    <w:rsid w:val="00C62E6A"/>
    <w:rsid w:val="00C639DE"/>
    <w:rsid w:val="00C63EC2"/>
    <w:rsid w:val="00C642DC"/>
    <w:rsid w:val="00C65590"/>
    <w:rsid w:val="00C65B3F"/>
    <w:rsid w:val="00C66F53"/>
    <w:rsid w:val="00C67409"/>
    <w:rsid w:val="00C674D8"/>
    <w:rsid w:val="00C67A77"/>
    <w:rsid w:val="00C70941"/>
    <w:rsid w:val="00C70E81"/>
    <w:rsid w:val="00C712C9"/>
    <w:rsid w:val="00C71ED6"/>
    <w:rsid w:val="00C72202"/>
    <w:rsid w:val="00C72CDE"/>
    <w:rsid w:val="00C72F67"/>
    <w:rsid w:val="00C73354"/>
    <w:rsid w:val="00C733F3"/>
    <w:rsid w:val="00C73C50"/>
    <w:rsid w:val="00C7413C"/>
    <w:rsid w:val="00C74752"/>
    <w:rsid w:val="00C74BE7"/>
    <w:rsid w:val="00C75C33"/>
    <w:rsid w:val="00C76B6F"/>
    <w:rsid w:val="00C76FFE"/>
    <w:rsid w:val="00C770D5"/>
    <w:rsid w:val="00C776F6"/>
    <w:rsid w:val="00C77F90"/>
    <w:rsid w:val="00C80C3C"/>
    <w:rsid w:val="00C81019"/>
    <w:rsid w:val="00C81AEE"/>
    <w:rsid w:val="00C81AF3"/>
    <w:rsid w:val="00C834AE"/>
    <w:rsid w:val="00C834DA"/>
    <w:rsid w:val="00C83DDB"/>
    <w:rsid w:val="00C84104"/>
    <w:rsid w:val="00C84393"/>
    <w:rsid w:val="00C85493"/>
    <w:rsid w:val="00C85526"/>
    <w:rsid w:val="00C873D8"/>
    <w:rsid w:val="00C9130C"/>
    <w:rsid w:val="00C913F8"/>
    <w:rsid w:val="00C921CD"/>
    <w:rsid w:val="00C92881"/>
    <w:rsid w:val="00C92893"/>
    <w:rsid w:val="00C933FE"/>
    <w:rsid w:val="00C9488B"/>
    <w:rsid w:val="00C94BA2"/>
    <w:rsid w:val="00C9501D"/>
    <w:rsid w:val="00C95035"/>
    <w:rsid w:val="00C95AEC"/>
    <w:rsid w:val="00C96BFE"/>
    <w:rsid w:val="00C96C46"/>
    <w:rsid w:val="00C96CED"/>
    <w:rsid w:val="00C97602"/>
    <w:rsid w:val="00C97AE5"/>
    <w:rsid w:val="00C97CC2"/>
    <w:rsid w:val="00C97EBC"/>
    <w:rsid w:val="00CA03D9"/>
    <w:rsid w:val="00CA2052"/>
    <w:rsid w:val="00CA2510"/>
    <w:rsid w:val="00CA2EB1"/>
    <w:rsid w:val="00CA470A"/>
    <w:rsid w:val="00CA5353"/>
    <w:rsid w:val="00CA68F0"/>
    <w:rsid w:val="00CA7165"/>
    <w:rsid w:val="00CB0012"/>
    <w:rsid w:val="00CB17C1"/>
    <w:rsid w:val="00CB239D"/>
    <w:rsid w:val="00CB2C98"/>
    <w:rsid w:val="00CB31D6"/>
    <w:rsid w:val="00CB4B51"/>
    <w:rsid w:val="00CB59A3"/>
    <w:rsid w:val="00CB6DDC"/>
    <w:rsid w:val="00CB79F4"/>
    <w:rsid w:val="00CB7DE3"/>
    <w:rsid w:val="00CC0C4A"/>
    <w:rsid w:val="00CC2785"/>
    <w:rsid w:val="00CC53C7"/>
    <w:rsid w:val="00CC6040"/>
    <w:rsid w:val="00CC7040"/>
    <w:rsid w:val="00CD0EF8"/>
    <w:rsid w:val="00CD137F"/>
    <w:rsid w:val="00CD1BC0"/>
    <w:rsid w:val="00CD21FD"/>
    <w:rsid w:val="00CD24B7"/>
    <w:rsid w:val="00CD25CA"/>
    <w:rsid w:val="00CD2DF5"/>
    <w:rsid w:val="00CD41B9"/>
    <w:rsid w:val="00CD4CC0"/>
    <w:rsid w:val="00CD69EF"/>
    <w:rsid w:val="00CE03B5"/>
    <w:rsid w:val="00CE03DD"/>
    <w:rsid w:val="00CE0935"/>
    <w:rsid w:val="00CE0A4E"/>
    <w:rsid w:val="00CE1493"/>
    <w:rsid w:val="00CE29B7"/>
    <w:rsid w:val="00CE37A3"/>
    <w:rsid w:val="00CE4649"/>
    <w:rsid w:val="00CE4ACB"/>
    <w:rsid w:val="00CE4E3F"/>
    <w:rsid w:val="00CE544F"/>
    <w:rsid w:val="00CE5C61"/>
    <w:rsid w:val="00CE637D"/>
    <w:rsid w:val="00CE79D0"/>
    <w:rsid w:val="00CF198C"/>
    <w:rsid w:val="00CF1DBE"/>
    <w:rsid w:val="00CF248D"/>
    <w:rsid w:val="00CF2B09"/>
    <w:rsid w:val="00CF2F52"/>
    <w:rsid w:val="00CF3EBF"/>
    <w:rsid w:val="00CF441C"/>
    <w:rsid w:val="00CF4D60"/>
    <w:rsid w:val="00CF593E"/>
    <w:rsid w:val="00CF59AF"/>
    <w:rsid w:val="00CF5C8F"/>
    <w:rsid w:val="00CF677C"/>
    <w:rsid w:val="00CF6989"/>
    <w:rsid w:val="00D00DB5"/>
    <w:rsid w:val="00D013CF"/>
    <w:rsid w:val="00D017A5"/>
    <w:rsid w:val="00D02AB2"/>
    <w:rsid w:val="00D032AE"/>
    <w:rsid w:val="00D0365A"/>
    <w:rsid w:val="00D046E5"/>
    <w:rsid w:val="00D048CE"/>
    <w:rsid w:val="00D05431"/>
    <w:rsid w:val="00D05AC4"/>
    <w:rsid w:val="00D06852"/>
    <w:rsid w:val="00D079B3"/>
    <w:rsid w:val="00D10B25"/>
    <w:rsid w:val="00D10CBB"/>
    <w:rsid w:val="00D10D84"/>
    <w:rsid w:val="00D1186F"/>
    <w:rsid w:val="00D11DFA"/>
    <w:rsid w:val="00D13A75"/>
    <w:rsid w:val="00D13EF7"/>
    <w:rsid w:val="00D149CF"/>
    <w:rsid w:val="00D164BA"/>
    <w:rsid w:val="00D171EE"/>
    <w:rsid w:val="00D17672"/>
    <w:rsid w:val="00D17939"/>
    <w:rsid w:val="00D202C3"/>
    <w:rsid w:val="00D203ED"/>
    <w:rsid w:val="00D20421"/>
    <w:rsid w:val="00D207A1"/>
    <w:rsid w:val="00D21662"/>
    <w:rsid w:val="00D22E7C"/>
    <w:rsid w:val="00D22EC5"/>
    <w:rsid w:val="00D22F93"/>
    <w:rsid w:val="00D23089"/>
    <w:rsid w:val="00D25319"/>
    <w:rsid w:val="00D263F8"/>
    <w:rsid w:val="00D27EDC"/>
    <w:rsid w:val="00D30B3A"/>
    <w:rsid w:val="00D317C6"/>
    <w:rsid w:val="00D31F09"/>
    <w:rsid w:val="00D3236F"/>
    <w:rsid w:val="00D32EF5"/>
    <w:rsid w:val="00D33821"/>
    <w:rsid w:val="00D33859"/>
    <w:rsid w:val="00D33923"/>
    <w:rsid w:val="00D33FE7"/>
    <w:rsid w:val="00D340AB"/>
    <w:rsid w:val="00D35138"/>
    <w:rsid w:val="00D35D11"/>
    <w:rsid w:val="00D37388"/>
    <w:rsid w:val="00D375CA"/>
    <w:rsid w:val="00D37977"/>
    <w:rsid w:val="00D41568"/>
    <w:rsid w:val="00D41E4D"/>
    <w:rsid w:val="00D461F9"/>
    <w:rsid w:val="00D4693F"/>
    <w:rsid w:val="00D47FDC"/>
    <w:rsid w:val="00D50BE8"/>
    <w:rsid w:val="00D50DFE"/>
    <w:rsid w:val="00D5173B"/>
    <w:rsid w:val="00D5221E"/>
    <w:rsid w:val="00D53281"/>
    <w:rsid w:val="00D5328C"/>
    <w:rsid w:val="00D53BFD"/>
    <w:rsid w:val="00D55953"/>
    <w:rsid w:val="00D55EF7"/>
    <w:rsid w:val="00D55FF0"/>
    <w:rsid w:val="00D56F1E"/>
    <w:rsid w:val="00D57D75"/>
    <w:rsid w:val="00D60E52"/>
    <w:rsid w:val="00D61416"/>
    <w:rsid w:val="00D628D9"/>
    <w:rsid w:val="00D628DA"/>
    <w:rsid w:val="00D62DA9"/>
    <w:rsid w:val="00D63ACC"/>
    <w:rsid w:val="00D647ED"/>
    <w:rsid w:val="00D6525B"/>
    <w:rsid w:val="00D65736"/>
    <w:rsid w:val="00D6629A"/>
    <w:rsid w:val="00D66A24"/>
    <w:rsid w:val="00D71705"/>
    <w:rsid w:val="00D71ACD"/>
    <w:rsid w:val="00D7270B"/>
    <w:rsid w:val="00D7376F"/>
    <w:rsid w:val="00D73E4A"/>
    <w:rsid w:val="00D74523"/>
    <w:rsid w:val="00D75368"/>
    <w:rsid w:val="00D75EC7"/>
    <w:rsid w:val="00D8077F"/>
    <w:rsid w:val="00D80784"/>
    <w:rsid w:val="00D8109E"/>
    <w:rsid w:val="00D813D6"/>
    <w:rsid w:val="00D815DB"/>
    <w:rsid w:val="00D81A43"/>
    <w:rsid w:val="00D82A2A"/>
    <w:rsid w:val="00D8312A"/>
    <w:rsid w:val="00D8352E"/>
    <w:rsid w:val="00D8402D"/>
    <w:rsid w:val="00D85212"/>
    <w:rsid w:val="00D85285"/>
    <w:rsid w:val="00D85781"/>
    <w:rsid w:val="00D86343"/>
    <w:rsid w:val="00D87B98"/>
    <w:rsid w:val="00D90850"/>
    <w:rsid w:val="00D90C41"/>
    <w:rsid w:val="00D91F64"/>
    <w:rsid w:val="00D93466"/>
    <w:rsid w:val="00D93476"/>
    <w:rsid w:val="00D940D0"/>
    <w:rsid w:val="00D95127"/>
    <w:rsid w:val="00D9584D"/>
    <w:rsid w:val="00D95D9F"/>
    <w:rsid w:val="00D969CE"/>
    <w:rsid w:val="00D96FAE"/>
    <w:rsid w:val="00D97648"/>
    <w:rsid w:val="00D97C40"/>
    <w:rsid w:val="00DA1FA7"/>
    <w:rsid w:val="00DA215D"/>
    <w:rsid w:val="00DA221A"/>
    <w:rsid w:val="00DA2EA4"/>
    <w:rsid w:val="00DA39F2"/>
    <w:rsid w:val="00DA5408"/>
    <w:rsid w:val="00DA6617"/>
    <w:rsid w:val="00DA6CB6"/>
    <w:rsid w:val="00DB0EEF"/>
    <w:rsid w:val="00DB1279"/>
    <w:rsid w:val="00DB1ACC"/>
    <w:rsid w:val="00DB2887"/>
    <w:rsid w:val="00DB29C8"/>
    <w:rsid w:val="00DB3094"/>
    <w:rsid w:val="00DB3C91"/>
    <w:rsid w:val="00DB40C5"/>
    <w:rsid w:val="00DB41AA"/>
    <w:rsid w:val="00DB465D"/>
    <w:rsid w:val="00DB5446"/>
    <w:rsid w:val="00DB5A1E"/>
    <w:rsid w:val="00DB60E0"/>
    <w:rsid w:val="00DB71EE"/>
    <w:rsid w:val="00DC0155"/>
    <w:rsid w:val="00DC0D06"/>
    <w:rsid w:val="00DC28CF"/>
    <w:rsid w:val="00DC53E7"/>
    <w:rsid w:val="00DC5BC8"/>
    <w:rsid w:val="00DC782E"/>
    <w:rsid w:val="00DC7D94"/>
    <w:rsid w:val="00DD03CB"/>
    <w:rsid w:val="00DD179C"/>
    <w:rsid w:val="00DD1E16"/>
    <w:rsid w:val="00DD220B"/>
    <w:rsid w:val="00DD26DB"/>
    <w:rsid w:val="00DD27F3"/>
    <w:rsid w:val="00DD3121"/>
    <w:rsid w:val="00DD3244"/>
    <w:rsid w:val="00DD33DE"/>
    <w:rsid w:val="00DD33E0"/>
    <w:rsid w:val="00DD3656"/>
    <w:rsid w:val="00DD3B5C"/>
    <w:rsid w:val="00DD3DBC"/>
    <w:rsid w:val="00DD5A77"/>
    <w:rsid w:val="00DD5EC6"/>
    <w:rsid w:val="00DD6BC7"/>
    <w:rsid w:val="00DD6D32"/>
    <w:rsid w:val="00DE0405"/>
    <w:rsid w:val="00DE186A"/>
    <w:rsid w:val="00DE1A23"/>
    <w:rsid w:val="00DE1F3E"/>
    <w:rsid w:val="00DE262F"/>
    <w:rsid w:val="00DE28F5"/>
    <w:rsid w:val="00DE3415"/>
    <w:rsid w:val="00DE3547"/>
    <w:rsid w:val="00DE36ED"/>
    <w:rsid w:val="00DE384E"/>
    <w:rsid w:val="00DE3A0C"/>
    <w:rsid w:val="00DE5614"/>
    <w:rsid w:val="00DE592A"/>
    <w:rsid w:val="00DE6653"/>
    <w:rsid w:val="00DF102F"/>
    <w:rsid w:val="00DF1F21"/>
    <w:rsid w:val="00DF2654"/>
    <w:rsid w:val="00DF3859"/>
    <w:rsid w:val="00DF3E22"/>
    <w:rsid w:val="00DF430F"/>
    <w:rsid w:val="00DF43D4"/>
    <w:rsid w:val="00DF47BA"/>
    <w:rsid w:val="00DF6036"/>
    <w:rsid w:val="00DF7815"/>
    <w:rsid w:val="00E0019E"/>
    <w:rsid w:val="00E00CB0"/>
    <w:rsid w:val="00E00DBC"/>
    <w:rsid w:val="00E014F9"/>
    <w:rsid w:val="00E0155D"/>
    <w:rsid w:val="00E01602"/>
    <w:rsid w:val="00E01C4F"/>
    <w:rsid w:val="00E0206A"/>
    <w:rsid w:val="00E032A6"/>
    <w:rsid w:val="00E0534E"/>
    <w:rsid w:val="00E053D4"/>
    <w:rsid w:val="00E07956"/>
    <w:rsid w:val="00E07A19"/>
    <w:rsid w:val="00E1029E"/>
    <w:rsid w:val="00E109E8"/>
    <w:rsid w:val="00E10BA2"/>
    <w:rsid w:val="00E11018"/>
    <w:rsid w:val="00E11492"/>
    <w:rsid w:val="00E11CC0"/>
    <w:rsid w:val="00E11F90"/>
    <w:rsid w:val="00E12193"/>
    <w:rsid w:val="00E156BB"/>
    <w:rsid w:val="00E1591E"/>
    <w:rsid w:val="00E168CF"/>
    <w:rsid w:val="00E16B1E"/>
    <w:rsid w:val="00E16D31"/>
    <w:rsid w:val="00E16DD8"/>
    <w:rsid w:val="00E173CB"/>
    <w:rsid w:val="00E20C76"/>
    <w:rsid w:val="00E21028"/>
    <w:rsid w:val="00E228E6"/>
    <w:rsid w:val="00E22D05"/>
    <w:rsid w:val="00E24925"/>
    <w:rsid w:val="00E26094"/>
    <w:rsid w:val="00E27213"/>
    <w:rsid w:val="00E27676"/>
    <w:rsid w:val="00E276FF"/>
    <w:rsid w:val="00E27CF0"/>
    <w:rsid w:val="00E27D42"/>
    <w:rsid w:val="00E3019A"/>
    <w:rsid w:val="00E3137F"/>
    <w:rsid w:val="00E3165A"/>
    <w:rsid w:val="00E31F4E"/>
    <w:rsid w:val="00E325DD"/>
    <w:rsid w:val="00E32764"/>
    <w:rsid w:val="00E329DF"/>
    <w:rsid w:val="00E33BAF"/>
    <w:rsid w:val="00E341A9"/>
    <w:rsid w:val="00E35587"/>
    <w:rsid w:val="00E35D14"/>
    <w:rsid w:val="00E3616E"/>
    <w:rsid w:val="00E36B1B"/>
    <w:rsid w:val="00E375A4"/>
    <w:rsid w:val="00E37D79"/>
    <w:rsid w:val="00E37EDF"/>
    <w:rsid w:val="00E403A1"/>
    <w:rsid w:val="00E40FCE"/>
    <w:rsid w:val="00E4202C"/>
    <w:rsid w:val="00E4245F"/>
    <w:rsid w:val="00E4263B"/>
    <w:rsid w:val="00E43C43"/>
    <w:rsid w:val="00E44686"/>
    <w:rsid w:val="00E45089"/>
    <w:rsid w:val="00E46502"/>
    <w:rsid w:val="00E46758"/>
    <w:rsid w:val="00E46A6B"/>
    <w:rsid w:val="00E47671"/>
    <w:rsid w:val="00E50420"/>
    <w:rsid w:val="00E50D53"/>
    <w:rsid w:val="00E5315D"/>
    <w:rsid w:val="00E53494"/>
    <w:rsid w:val="00E534B5"/>
    <w:rsid w:val="00E539C9"/>
    <w:rsid w:val="00E54722"/>
    <w:rsid w:val="00E548E4"/>
    <w:rsid w:val="00E5517C"/>
    <w:rsid w:val="00E57B0F"/>
    <w:rsid w:val="00E61244"/>
    <w:rsid w:val="00E62974"/>
    <w:rsid w:val="00E62BC4"/>
    <w:rsid w:val="00E64152"/>
    <w:rsid w:val="00E64510"/>
    <w:rsid w:val="00E66ABB"/>
    <w:rsid w:val="00E66DE4"/>
    <w:rsid w:val="00E67ED4"/>
    <w:rsid w:val="00E7007C"/>
    <w:rsid w:val="00E702DE"/>
    <w:rsid w:val="00E70A34"/>
    <w:rsid w:val="00E71225"/>
    <w:rsid w:val="00E71B5B"/>
    <w:rsid w:val="00E72F11"/>
    <w:rsid w:val="00E7516A"/>
    <w:rsid w:val="00E75492"/>
    <w:rsid w:val="00E76FA1"/>
    <w:rsid w:val="00E8125B"/>
    <w:rsid w:val="00E8248A"/>
    <w:rsid w:val="00E82564"/>
    <w:rsid w:val="00E8572C"/>
    <w:rsid w:val="00E85D0E"/>
    <w:rsid w:val="00E86C1C"/>
    <w:rsid w:val="00E86E6E"/>
    <w:rsid w:val="00E91370"/>
    <w:rsid w:val="00E915D7"/>
    <w:rsid w:val="00E929AA"/>
    <w:rsid w:val="00E93482"/>
    <w:rsid w:val="00E94365"/>
    <w:rsid w:val="00E94A4A"/>
    <w:rsid w:val="00E94B89"/>
    <w:rsid w:val="00E95337"/>
    <w:rsid w:val="00E95357"/>
    <w:rsid w:val="00E97723"/>
    <w:rsid w:val="00E97CF6"/>
    <w:rsid w:val="00E97F04"/>
    <w:rsid w:val="00EA09BB"/>
    <w:rsid w:val="00EA111E"/>
    <w:rsid w:val="00EA2520"/>
    <w:rsid w:val="00EA2776"/>
    <w:rsid w:val="00EA27CA"/>
    <w:rsid w:val="00EA3534"/>
    <w:rsid w:val="00EA4DB1"/>
    <w:rsid w:val="00EA54F5"/>
    <w:rsid w:val="00EA64A5"/>
    <w:rsid w:val="00EA6C32"/>
    <w:rsid w:val="00EA7E92"/>
    <w:rsid w:val="00EB1BEF"/>
    <w:rsid w:val="00EB27EA"/>
    <w:rsid w:val="00EB289D"/>
    <w:rsid w:val="00EB2C6C"/>
    <w:rsid w:val="00EB4567"/>
    <w:rsid w:val="00EB45A1"/>
    <w:rsid w:val="00EB5290"/>
    <w:rsid w:val="00EB5642"/>
    <w:rsid w:val="00EB5B77"/>
    <w:rsid w:val="00EB5DB6"/>
    <w:rsid w:val="00EB627B"/>
    <w:rsid w:val="00EB676A"/>
    <w:rsid w:val="00EB6A55"/>
    <w:rsid w:val="00EC12F3"/>
    <w:rsid w:val="00EC1D07"/>
    <w:rsid w:val="00EC1EBF"/>
    <w:rsid w:val="00EC30DB"/>
    <w:rsid w:val="00EC36E8"/>
    <w:rsid w:val="00EC4024"/>
    <w:rsid w:val="00EC4ADC"/>
    <w:rsid w:val="00EC4EDC"/>
    <w:rsid w:val="00EC5088"/>
    <w:rsid w:val="00EC6A21"/>
    <w:rsid w:val="00EC732F"/>
    <w:rsid w:val="00EC7566"/>
    <w:rsid w:val="00EC7E95"/>
    <w:rsid w:val="00EC7F20"/>
    <w:rsid w:val="00ED0A1F"/>
    <w:rsid w:val="00ED0B43"/>
    <w:rsid w:val="00ED237D"/>
    <w:rsid w:val="00ED2602"/>
    <w:rsid w:val="00ED2875"/>
    <w:rsid w:val="00ED2E0D"/>
    <w:rsid w:val="00ED49CD"/>
    <w:rsid w:val="00ED4C7F"/>
    <w:rsid w:val="00ED5C6C"/>
    <w:rsid w:val="00ED631A"/>
    <w:rsid w:val="00ED7259"/>
    <w:rsid w:val="00EE0B5F"/>
    <w:rsid w:val="00EE107C"/>
    <w:rsid w:val="00EE155D"/>
    <w:rsid w:val="00EE3384"/>
    <w:rsid w:val="00EE37E5"/>
    <w:rsid w:val="00EE4079"/>
    <w:rsid w:val="00EE64B8"/>
    <w:rsid w:val="00EE6A4C"/>
    <w:rsid w:val="00EF0816"/>
    <w:rsid w:val="00EF1296"/>
    <w:rsid w:val="00EF14E4"/>
    <w:rsid w:val="00EF1ACD"/>
    <w:rsid w:val="00EF2974"/>
    <w:rsid w:val="00EF2E60"/>
    <w:rsid w:val="00EF2F33"/>
    <w:rsid w:val="00EF4243"/>
    <w:rsid w:val="00EF4481"/>
    <w:rsid w:val="00EF7911"/>
    <w:rsid w:val="00F010FB"/>
    <w:rsid w:val="00F02485"/>
    <w:rsid w:val="00F02AF8"/>
    <w:rsid w:val="00F02C9A"/>
    <w:rsid w:val="00F04109"/>
    <w:rsid w:val="00F050C2"/>
    <w:rsid w:val="00F0577C"/>
    <w:rsid w:val="00F06C5C"/>
    <w:rsid w:val="00F07C7F"/>
    <w:rsid w:val="00F106F6"/>
    <w:rsid w:val="00F11A77"/>
    <w:rsid w:val="00F12634"/>
    <w:rsid w:val="00F12850"/>
    <w:rsid w:val="00F12C27"/>
    <w:rsid w:val="00F12C7A"/>
    <w:rsid w:val="00F142F9"/>
    <w:rsid w:val="00F14612"/>
    <w:rsid w:val="00F147EA"/>
    <w:rsid w:val="00F15085"/>
    <w:rsid w:val="00F1511F"/>
    <w:rsid w:val="00F164A4"/>
    <w:rsid w:val="00F169FB"/>
    <w:rsid w:val="00F21250"/>
    <w:rsid w:val="00F22111"/>
    <w:rsid w:val="00F2361A"/>
    <w:rsid w:val="00F244D6"/>
    <w:rsid w:val="00F269D9"/>
    <w:rsid w:val="00F279DA"/>
    <w:rsid w:val="00F30302"/>
    <w:rsid w:val="00F30A88"/>
    <w:rsid w:val="00F30C22"/>
    <w:rsid w:val="00F31D3A"/>
    <w:rsid w:val="00F3236C"/>
    <w:rsid w:val="00F3275F"/>
    <w:rsid w:val="00F331F1"/>
    <w:rsid w:val="00F338CD"/>
    <w:rsid w:val="00F34757"/>
    <w:rsid w:val="00F3558B"/>
    <w:rsid w:val="00F35830"/>
    <w:rsid w:val="00F3605A"/>
    <w:rsid w:val="00F40042"/>
    <w:rsid w:val="00F40C20"/>
    <w:rsid w:val="00F40F56"/>
    <w:rsid w:val="00F40FAA"/>
    <w:rsid w:val="00F414FF"/>
    <w:rsid w:val="00F422AF"/>
    <w:rsid w:val="00F4316A"/>
    <w:rsid w:val="00F433A7"/>
    <w:rsid w:val="00F436B2"/>
    <w:rsid w:val="00F43B04"/>
    <w:rsid w:val="00F43CF1"/>
    <w:rsid w:val="00F445AA"/>
    <w:rsid w:val="00F448D7"/>
    <w:rsid w:val="00F45F49"/>
    <w:rsid w:val="00F465BF"/>
    <w:rsid w:val="00F47B0A"/>
    <w:rsid w:val="00F5075C"/>
    <w:rsid w:val="00F513AF"/>
    <w:rsid w:val="00F523DD"/>
    <w:rsid w:val="00F5254C"/>
    <w:rsid w:val="00F547A8"/>
    <w:rsid w:val="00F54CE2"/>
    <w:rsid w:val="00F54ED7"/>
    <w:rsid w:val="00F55976"/>
    <w:rsid w:val="00F55FFA"/>
    <w:rsid w:val="00F5610E"/>
    <w:rsid w:val="00F56E42"/>
    <w:rsid w:val="00F572A5"/>
    <w:rsid w:val="00F57E79"/>
    <w:rsid w:val="00F60667"/>
    <w:rsid w:val="00F60B20"/>
    <w:rsid w:val="00F6182D"/>
    <w:rsid w:val="00F61CFA"/>
    <w:rsid w:val="00F61DE2"/>
    <w:rsid w:val="00F632C7"/>
    <w:rsid w:val="00F63CB0"/>
    <w:rsid w:val="00F64277"/>
    <w:rsid w:val="00F657A0"/>
    <w:rsid w:val="00F6586D"/>
    <w:rsid w:val="00F66D4F"/>
    <w:rsid w:val="00F67610"/>
    <w:rsid w:val="00F70248"/>
    <w:rsid w:val="00F70647"/>
    <w:rsid w:val="00F7109D"/>
    <w:rsid w:val="00F71509"/>
    <w:rsid w:val="00F718C7"/>
    <w:rsid w:val="00F7224F"/>
    <w:rsid w:val="00F73240"/>
    <w:rsid w:val="00F73776"/>
    <w:rsid w:val="00F74B44"/>
    <w:rsid w:val="00F75CAD"/>
    <w:rsid w:val="00F77337"/>
    <w:rsid w:val="00F77519"/>
    <w:rsid w:val="00F779FD"/>
    <w:rsid w:val="00F77A32"/>
    <w:rsid w:val="00F80898"/>
    <w:rsid w:val="00F80FA1"/>
    <w:rsid w:val="00F80FD1"/>
    <w:rsid w:val="00F837F0"/>
    <w:rsid w:val="00F84A9D"/>
    <w:rsid w:val="00F84F67"/>
    <w:rsid w:val="00F85AB4"/>
    <w:rsid w:val="00F866A0"/>
    <w:rsid w:val="00F86D2A"/>
    <w:rsid w:val="00F8717C"/>
    <w:rsid w:val="00F900C5"/>
    <w:rsid w:val="00F90882"/>
    <w:rsid w:val="00F91479"/>
    <w:rsid w:val="00F91DFD"/>
    <w:rsid w:val="00F9226E"/>
    <w:rsid w:val="00F94001"/>
    <w:rsid w:val="00F95341"/>
    <w:rsid w:val="00F95A76"/>
    <w:rsid w:val="00F9794C"/>
    <w:rsid w:val="00F97AFE"/>
    <w:rsid w:val="00F97C1A"/>
    <w:rsid w:val="00F97D7D"/>
    <w:rsid w:val="00FA007E"/>
    <w:rsid w:val="00FA0BC8"/>
    <w:rsid w:val="00FA15C7"/>
    <w:rsid w:val="00FA1B99"/>
    <w:rsid w:val="00FA264F"/>
    <w:rsid w:val="00FA300A"/>
    <w:rsid w:val="00FA308A"/>
    <w:rsid w:val="00FA3AE6"/>
    <w:rsid w:val="00FA4AF3"/>
    <w:rsid w:val="00FA5B3B"/>
    <w:rsid w:val="00FA5D95"/>
    <w:rsid w:val="00FA5DF4"/>
    <w:rsid w:val="00FA5F12"/>
    <w:rsid w:val="00FB05BF"/>
    <w:rsid w:val="00FB0EAC"/>
    <w:rsid w:val="00FB3D4A"/>
    <w:rsid w:val="00FB4496"/>
    <w:rsid w:val="00FB4578"/>
    <w:rsid w:val="00FB4DC3"/>
    <w:rsid w:val="00FB5940"/>
    <w:rsid w:val="00FB5CDD"/>
    <w:rsid w:val="00FB6181"/>
    <w:rsid w:val="00FB7132"/>
    <w:rsid w:val="00FC02C2"/>
    <w:rsid w:val="00FC0534"/>
    <w:rsid w:val="00FC074F"/>
    <w:rsid w:val="00FC07F9"/>
    <w:rsid w:val="00FC1468"/>
    <w:rsid w:val="00FC380C"/>
    <w:rsid w:val="00FC3B68"/>
    <w:rsid w:val="00FC55B3"/>
    <w:rsid w:val="00FC68BF"/>
    <w:rsid w:val="00FC7D30"/>
    <w:rsid w:val="00FD0161"/>
    <w:rsid w:val="00FD0295"/>
    <w:rsid w:val="00FD055D"/>
    <w:rsid w:val="00FD0568"/>
    <w:rsid w:val="00FD1D45"/>
    <w:rsid w:val="00FD2E5F"/>
    <w:rsid w:val="00FD3991"/>
    <w:rsid w:val="00FD3BF1"/>
    <w:rsid w:val="00FD5A6B"/>
    <w:rsid w:val="00FE0A15"/>
    <w:rsid w:val="00FE16B2"/>
    <w:rsid w:val="00FE345C"/>
    <w:rsid w:val="00FE4E27"/>
    <w:rsid w:val="00FE5175"/>
    <w:rsid w:val="00FE5404"/>
    <w:rsid w:val="00FE5532"/>
    <w:rsid w:val="00FE6257"/>
    <w:rsid w:val="00FE650F"/>
    <w:rsid w:val="00FE7956"/>
    <w:rsid w:val="00FF0694"/>
    <w:rsid w:val="00FF1110"/>
    <w:rsid w:val="00FF36EE"/>
    <w:rsid w:val="00FF3D6C"/>
    <w:rsid w:val="00FF451A"/>
    <w:rsid w:val="00FF4663"/>
    <w:rsid w:val="00FF74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D3D51"/>
  <w15:docId w15:val="{D201E567-35E6-44E4-B407-C09BE1A82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49CF"/>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iPriority w:val="99"/>
    <w:qFormat/>
    <w:rsid w:val="00D149CF"/>
    <w:rPr>
      <w:spacing w:val="-4"/>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link w:val="FootnoteText"/>
    <w:uiPriority w:val="99"/>
    <w:qFormat/>
    <w:rsid w:val="00D149CF"/>
    <w:rPr>
      <w:rFonts w:ascii="Times New Roman" w:eastAsia="Times New Roman" w:hAnsi="Times New Roman" w:cs="Times New Roman"/>
      <w:spacing w:val="-4"/>
      <w:sz w:val="20"/>
      <w:szCs w:val="20"/>
    </w:rPr>
  </w:style>
  <w:style w:type="character" w:styleId="FootnoteReference">
    <w:name w:val="footnote reference"/>
    <w:aliases w:val="Footnote,BearingPoint,Ref,de nota al pie,ftref,BVI fnr,Footnote text,16 Point,Superscript 6 Point,fr,Footnote Text1,Footnote + Arial,10 pt,Black,Footnote Text11"/>
    <w:link w:val="CarattereCarattereCharCharCharCharCharCharZchn"/>
    <w:qFormat/>
    <w:rsid w:val="00D149CF"/>
    <w:rPr>
      <w:vertAlign w:val="superscript"/>
    </w:rPr>
  </w:style>
  <w:style w:type="paragraph" w:styleId="Header">
    <w:name w:val="header"/>
    <w:basedOn w:val="Normal"/>
    <w:link w:val="HeaderChar"/>
    <w:rsid w:val="00D149CF"/>
    <w:pPr>
      <w:tabs>
        <w:tab w:val="center" w:pos="4320"/>
        <w:tab w:val="right" w:pos="8640"/>
      </w:tabs>
    </w:pPr>
    <w:rPr>
      <w:spacing w:val="-4"/>
      <w:sz w:val="28"/>
      <w:szCs w:val="28"/>
    </w:rPr>
  </w:style>
  <w:style w:type="character" w:customStyle="1" w:styleId="HeaderChar">
    <w:name w:val="Header Char"/>
    <w:link w:val="Header"/>
    <w:rsid w:val="00D149CF"/>
    <w:rPr>
      <w:rFonts w:ascii="Times New Roman" w:eastAsia="Times New Roman" w:hAnsi="Times New Roman" w:cs="Times New Roman"/>
      <w:spacing w:val="-4"/>
      <w:sz w:val="28"/>
      <w:szCs w:val="28"/>
    </w:rPr>
  </w:style>
  <w:style w:type="character" w:styleId="PageNumber">
    <w:name w:val="page number"/>
    <w:basedOn w:val="DefaultParagraphFont"/>
    <w:rsid w:val="00D149CF"/>
  </w:style>
  <w:style w:type="paragraph" w:styleId="NormalWeb">
    <w:name w:val="Normal (Web)"/>
    <w:basedOn w:val="Normal"/>
    <w:link w:val="NormalWebChar"/>
    <w:uiPriority w:val="99"/>
    <w:qFormat/>
    <w:rsid w:val="00D149CF"/>
  </w:style>
  <w:style w:type="paragraph" w:styleId="ListParagraph">
    <w:name w:val="List Paragraph"/>
    <w:basedOn w:val="Normal"/>
    <w:uiPriority w:val="34"/>
    <w:qFormat/>
    <w:rsid w:val="00D149CF"/>
    <w:pPr>
      <w:spacing w:after="200" w:line="276" w:lineRule="auto"/>
      <w:ind w:left="720"/>
    </w:pPr>
    <w:rPr>
      <w:rFonts w:ascii="Calibri" w:eastAsia="Calibri" w:hAnsi="Calibri" w:cs="Calibri"/>
      <w:sz w:val="22"/>
      <w:szCs w:val="22"/>
    </w:rPr>
  </w:style>
  <w:style w:type="paragraph" w:styleId="Footer">
    <w:name w:val="footer"/>
    <w:basedOn w:val="Normal"/>
    <w:link w:val="FooterChar"/>
    <w:uiPriority w:val="99"/>
    <w:rsid w:val="00D149CF"/>
    <w:pPr>
      <w:tabs>
        <w:tab w:val="center" w:pos="4320"/>
        <w:tab w:val="right" w:pos="8640"/>
      </w:tabs>
    </w:pPr>
  </w:style>
  <w:style w:type="character" w:customStyle="1" w:styleId="FooterChar">
    <w:name w:val="Footer Char"/>
    <w:link w:val="Footer"/>
    <w:uiPriority w:val="99"/>
    <w:rsid w:val="00D149CF"/>
    <w:rPr>
      <w:rFonts w:ascii="Times New Roman" w:eastAsia="Times New Roman" w:hAnsi="Times New Roman" w:cs="Times New Roman"/>
      <w:sz w:val="24"/>
      <w:szCs w:val="24"/>
    </w:rPr>
  </w:style>
  <w:style w:type="paragraph" w:styleId="BodyTextIndent">
    <w:name w:val="Body Text Indent"/>
    <w:basedOn w:val="Normal"/>
    <w:link w:val="BodyTextIndentChar"/>
    <w:rsid w:val="004749C2"/>
    <w:pPr>
      <w:spacing w:after="120"/>
      <w:ind w:left="360"/>
    </w:pPr>
    <w:rPr>
      <w:rFonts w:eastAsia="SimSun"/>
      <w:lang w:eastAsia="zh-CN"/>
    </w:rPr>
  </w:style>
  <w:style w:type="character" w:customStyle="1" w:styleId="BodyTextIndentChar">
    <w:name w:val="Body Text Indent Char"/>
    <w:link w:val="BodyTextIndent"/>
    <w:rsid w:val="004749C2"/>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1A41F3"/>
    <w:rPr>
      <w:rFonts w:ascii="Segoe UI" w:hAnsi="Segoe UI"/>
      <w:sz w:val="18"/>
      <w:szCs w:val="18"/>
    </w:rPr>
  </w:style>
  <w:style w:type="character" w:customStyle="1" w:styleId="BalloonTextChar">
    <w:name w:val="Balloon Text Char"/>
    <w:link w:val="BalloonText"/>
    <w:uiPriority w:val="99"/>
    <w:semiHidden/>
    <w:rsid w:val="001A41F3"/>
    <w:rPr>
      <w:rFonts w:ascii="Segoe UI" w:eastAsia="Times New Roman" w:hAnsi="Segoe UI" w:cs="Segoe UI"/>
      <w:sz w:val="18"/>
      <w:szCs w:val="18"/>
    </w:rPr>
  </w:style>
  <w:style w:type="paragraph" w:styleId="BodyText2">
    <w:name w:val="Body Text 2"/>
    <w:basedOn w:val="Normal"/>
    <w:link w:val="BodyText2Char"/>
    <w:rsid w:val="00D06852"/>
    <w:pPr>
      <w:spacing w:after="120" w:line="480" w:lineRule="auto"/>
    </w:pPr>
  </w:style>
  <w:style w:type="character" w:customStyle="1" w:styleId="BodyText2Char">
    <w:name w:val="Body Text 2 Char"/>
    <w:link w:val="BodyText2"/>
    <w:rsid w:val="00D06852"/>
    <w:rPr>
      <w:rFonts w:ascii="Times New Roman" w:eastAsia="Times New Roman" w:hAnsi="Times New Roman" w:cs="Times New Roman"/>
      <w:sz w:val="24"/>
      <w:szCs w:val="24"/>
    </w:rPr>
  </w:style>
  <w:style w:type="character" w:customStyle="1" w:styleId="normalchar">
    <w:name w:val="normal__char"/>
    <w:rsid w:val="00F8717C"/>
  </w:style>
  <w:style w:type="paragraph" w:styleId="EndnoteText">
    <w:name w:val="endnote text"/>
    <w:basedOn w:val="Normal"/>
    <w:link w:val="EndnoteTextChar"/>
    <w:rsid w:val="00F8717C"/>
    <w:rPr>
      <w:sz w:val="20"/>
      <w:szCs w:val="20"/>
    </w:rPr>
  </w:style>
  <w:style w:type="character" w:customStyle="1" w:styleId="EndnoteTextChar">
    <w:name w:val="Endnote Text Char"/>
    <w:link w:val="EndnoteText"/>
    <w:rsid w:val="00F8717C"/>
    <w:rPr>
      <w:rFonts w:ascii="Times New Roman" w:eastAsia="Times New Roman" w:hAnsi="Times New Roman" w:cs="Times New Roman"/>
      <w:sz w:val="20"/>
      <w:szCs w:val="20"/>
    </w:rPr>
  </w:style>
  <w:style w:type="character" w:customStyle="1" w:styleId="NormalWebChar">
    <w:name w:val="Normal (Web) Char"/>
    <w:link w:val="NormalWeb"/>
    <w:uiPriority w:val="99"/>
    <w:locked/>
    <w:rsid w:val="00F8717C"/>
    <w:rPr>
      <w:rFonts w:ascii="Times New Roman" w:eastAsia="Times New Roman" w:hAnsi="Times New Roman" w:cs="Times New Roman"/>
      <w:sz w:val="24"/>
      <w:szCs w:val="24"/>
    </w:rPr>
  </w:style>
  <w:style w:type="character" w:customStyle="1" w:styleId="normal-h1">
    <w:name w:val="normal-h1"/>
    <w:rsid w:val="0062565A"/>
    <w:rPr>
      <w:rFonts w:ascii="Times New Roman" w:hAnsi="Times New Roman" w:cs="Times New Roman" w:hint="default"/>
      <w:sz w:val="28"/>
      <w:szCs w:val="28"/>
    </w:rPr>
  </w:style>
  <w:style w:type="character" w:styleId="EndnoteReference">
    <w:name w:val="endnote reference"/>
    <w:uiPriority w:val="99"/>
    <w:semiHidden/>
    <w:unhideWhenUsed/>
    <w:rsid w:val="0085445A"/>
    <w:rPr>
      <w:vertAlign w:val="superscript"/>
    </w:rPr>
  </w:style>
  <w:style w:type="paragraph" w:styleId="BodyText">
    <w:name w:val="Body Text"/>
    <w:basedOn w:val="Normal"/>
    <w:link w:val="BodyTextChar"/>
    <w:uiPriority w:val="99"/>
    <w:semiHidden/>
    <w:unhideWhenUsed/>
    <w:rsid w:val="008844A4"/>
    <w:pPr>
      <w:spacing w:after="120"/>
    </w:pPr>
  </w:style>
  <w:style w:type="character" w:customStyle="1" w:styleId="BodyTextChar">
    <w:name w:val="Body Text Char"/>
    <w:basedOn w:val="DefaultParagraphFont"/>
    <w:link w:val="BodyText"/>
    <w:uiPriority w:val="99"/>
    <w:semiHidden/>
    <w:rsid w:val="008844A4"/>
    <w:rPr>
      <w:rFonts w:ascii="Times New Roman" w:eastAsia="Times New Roman" w:hAnsi="Times New Roman"/>
      <w:sz w:val="24"/>
      <w:szCs w:val="24"/>
      <w:lang w:val="en-US" w:eastAsia="en-US"/>
    </w:rPr>
  </w:style>
  <w:style w:type="paragraph" w:styleId="BodyTextIndent2">
    <w:name w:val="Body Text Indent 2"/>
    <w:basedOn w:val="Normal"/>
    <w:link w:val="BodyTextIndent2Char"/>
    <w:uiPriority w:val="99"/>
    <w:semiHidden/>
    <w:unhideWhenUsed/>
    <w:rsid w:val="00B454B5"/>
    <w:pPr>
      <w:spacing w:after="120" w:line="480" w:lineRule="auto"/>
      <w:ind w:left="360"/>
    </w:pPr>
  </w:style>
  <w:style w:type="character" w:customStyle="1" w:styleId="BodyTextIndent2Char">
    <w:name w:val="Body Text Indent 2 Char"/>
    <w:basedOn w:val="DefaultParagraphFont"/>
    <w:link w:val="BodyTextIndent2"/>
    <w:uiPriority w:val="99"/>
    <w:semiHidden/>
    <w:rsid w:val="00B454B5"/>
    <w:rPr>
      <w:rFonts w:ascii="Times New Roman" w:eastAsia="Times New Roman" w:hAnsi="Times New Roman"/>
      <w:sz w:val="24"/>
      <w:szCs w:val="24"/>
      <w:lang w:val="en-US" w:eastAsia="en-US"/>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qFormat/>
    <w:rsid w:val="00CE4E3F"/>
    <w:pPr>
      <w:ind w:left="153" w:hanging="153"/>
      <w:jc w:val="both"/>
    </w:pPr>
    <w:rPr>
      <w:rFonts w:ascii="Calibri" w:eastAsia="Calibri" w:hAnsi="Calibri"/>
      <w:sz w:val="20"/>
      <w:szCs w:val="20"/>
      <w:vertAlign w:val="superscript"/>
      <w:lang w:val="vi-VN" w:eastAsia="vi-VN"/>
    </w:rPr>
  </w:style>
  <w:style w:type="character" w:customStyle="1" w:styleId="s1">
    <w:name w:val="s1"/>
    <w:basedOn w:val="DefaultParagraphFont"/>
    <w:rsid w:val="007B0056"/>
    <w:rPr>
      <w:rFonts w:ascii="UICTFontTextStyleBody" w:hAnsi="UICTFontTextStyleBody" w:hint="default"/>
      <w:b w:val="0"/>
      <w:bCs w:val="0"/>
      <w:i w:val="0"/>
      <w:iCs w:val="0"/>
      <w:sz w:val="28"/>
      <w:szCs w:val="28"/>
    </w:rPr>
  </w:style>
  <w:style w:type="paragraph" w:customStyle="1" w:styleId="s20">
    <w:name w:val="s20"/>
    <w:basedOn w:val="Normal"/>
    <w:rsid w:val="00CE0A4E"/>
    <w:pPr>
      <w:spacing w:before="100" w:beforeAutospacing="1" w:after="100" w:afterAutospacing="1"/>
    </w:pPr>
    <w:rPr>
      <w:rFonts w:eastAsiaTheme="minorEastAsia"/>
      <w:lang w:val="vi-VN" w:eastAsia="vi-VN"/>
    </w:rPr>
  </w:style>
  <w:style w:type="character" w:customStyle="1" w:styleId="s16">
    <w:name w:val="s16"/>
    <w:basedOn w:val="DefaultParagraphFont"/>
    <w:rsid w:val="00CE0A4E"/>
  </w:style>
  <w:style w:type="character" w:customStyle="1" w:styleId="apple-converted-space">
    <w:name w:val="apple-converted-space"/>
    <w:basedOn w:val="DefaultParagraphFont"/>
    <w:rsid w:val="00CE0A4E"/>
  </w:style>
  <w:style w:type="character" w:customStyle="1" w:styleId="s19">
    <w:name w:val="s19"/>
    <w:basedOn w:val="DefaultParagraphFont"/>
    <w:rsid w:val="00CE0A4E"/>
  </w:style>
  <w:style w:type="character" w:customStyle="1" w:styleId="s10">
    <w:name w:val="s10"/>
    <w:basedOn w:val="DefaultParagraphFont"/>
    <w:rsid w:val="00CE0A4E"/>
  </w:style>
  <w:style w:type="character" w:customStyle="1" w:styleId="s12">
    <w:name w:val="s12"/>
    <w:basedOn w:val="DefaultParagraphFont"/>
    <w:rsid w:val="00CE0A4E"/>
  </w:style>
  <w:style w:type="paragraph" w:customStyle="1" w:styleId="s17">
    <w:name w:val="s17"/>
    <w:basedOn w:val="Normal"/>
    <w:rsid w:val="00CE0A4E"/>
    <w:pPr>
      <w:spacing w:before="100" w:beforeAutospacing="1" w:after="100" w:afterAutospacing="1"/>
    </w:pPr>
    <w:rPr>
      <w:rFonts w:eastAsiaTheme="minorEastAsia"/>
      <w:lang w:val="vi-VN" w:eastAsia="vi-VN"/>
    </w:rPr>
  </w:style>
  <w:style w:type="paragraph" w:customStyle="1" w:styleId="li1">
    <w:name w:val="li1"/>
    <w:basedOn w:val="Normal"/>
    <w:rsid w:val="00225B78"/>
    <w:rPr>
      <w:rFonts w:ascii=".AppleSystemUIFont" w:eastAsiaTheme="minorEastAsia" w:hAnsi=".AppleSystemUIFont"/>
      <w:sz w:val="28"/>
      <w:szCs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34711">
      <w:bodyDiv w:val="1"/>
      <w:marLeft w:val="0"/>
      <w:marRight w:val="0"/>
      <w:marTop w:val="0"/>
      <w:marBottom w:val="0"/>
      <w:divBdr>
        <w:top w:val="none" w:sz="0" w:space="0" w:color="auto"/>
        <w:left w:val="none" w:sz="0" w:space="0" w:color="auto"/>
        <w:bottom w:val="none" w:sz="0" w:space="0" w:color="auto"/>
        <w:right w:val="none" w:sz="0" w:space="0" w:color="auto"/>
      </w:divBdr>
    </w:div>
    <w:div w:id="305474084">
      <w:bodyDiv w:val="1"/>
      <w:marLeft w:val="0"/>
      <w:marRight w:val="0"/>
      <w:marTop w:val="0"/>
      <w:marBottom w:val="0"/>
      <w:divBdr>
        <w:top w:val="none" w:sz="0" w:space="0" w:color="auto"/>
        <w:left w:val="none" w:sz="0" w:space="0" w:color="auto"/>
        <w:bottom w:val="none" w:sz="0" w:space="0" w:color="auto"/>
        <w:right w:val="none" w:sz="0" w:space="0" w:color="auto"/>
      </w:divBdr>
    </w:div>
    <w:div w:id="313681850">
      <w:bodyDiv w:val="1"/>
      <w:marLeft w:val="0"/>
      <w:marRight w:val="0"/>
      <w:marTop w:val="0"/>
      <w:marBottom w:val="0"/>
      <w:divBdr>
        <w:top w:val="none" w:sz="0" w:space="0" w:color="auto"/>
        <w:left w:val="none" w:sz="0" w:space="0" w:color="auto"/>
        <w:bottom w:val="none" w:sz="0" w:space="0" w:color="auto"/>
        <w:right w:val="none" w:sz="0" w:space="0" w:color="auto"/>
      </w:divBdr>
    </w:div>
    <w:div w:id="431513793">
      <w:bodyDiv w:val="1"/>
      <w:marLeft w:val="0"/>
      <w:marRight w:val="0"/>
      <w:marTop w:val="0"/>
      <w:marBottom w:val="0"/>
      <w:divBdr>
        <w:top w:val="none" w:sz="0" w:space="0" w:color="auto"/>
        <w:left w:val="none" w:sz="0" w:space="0" w:color="auto"/>
        <w:bottom w:val="none" w:sz="0" w:space="0" w:color="auto"/>
        <w:right w:val="none" w:sz="0" w:space="0" w:color="auto"/>
      </w:divBdr>
      <w:divsChild>
        <w:div w:id="465663857">
          <w:marLeft w:val="0"/>
          <w:marRight w:val="0"/>
          <w:marTop w:val="0"/>
          <w:marBottom w:val="0"/>
          <w:divBdr>
            <w:top w:val="none" w:sz="0" w:space="0" w:color="auto"/>
            <w:left w:val="none" w:sz="0" w:space="0" w:color="auto"/>
            <w:bottom w:val="none" w:sz="0" w:space="0" w:color="auto"/>
            <w:right w:val="none" w:sz="0" w:space="0" w:color="auto"/>
          </w:divBdr>
        </w:div>
        <w:div w:id="1679652386">
          <w:marLeft w:val="0"/>
          <w:marRight w:val="0"/>
          <w:marTop w:val="0"/>
          <w:marBottom w:val="0"/>
          <w:divBdr>
            <w:top w:val="none" w:sz="0" w:space="0" w:color="auto"/>
            <w:left w:val="none" w:sz="0" w:space="0" w:color="auto"/>
            <w:bottom w:val="none" w:sz="0" w:space="0" w:color="auto"/>
            <w:right w:val="none" w:sz="0" w:space="0" w:color="auto"/>
          </w:divBdr>
        </w:div>
      </w:divsChild>
    </w:div>
    <w:div w:id="501049465">
      <w:bodyDiv w:val="1"/>
      <w:marLeft w:val="0"/>
      <w:marRight w:val="0"/>
      <w:marTop w:val="0"/>
      <w:marBottom w:val="0"/>
      <w:divBdr>
        <w:top w:val="none" w:sz="0" w:space="0" w:color="auto"/>
        <w:left w:val="none" w:sz="0" w:space="0" w:color="auto"/>
        <w:bottom w:val="none" w:sz="0" w:space="0" w:color="auto"/>
        <w:right w:val="none" w:sz="0" w:space="0" w:color="auto"/>
      </w:divBdr>
    </w:div>
    <w:div w:id="690838498">
      <w:bodyDiv w:val="1"/>
      <w:marLeft w:val="0"/>
      <w:marRight w:val="0"/>
      <w:marTop w:val="0"/>
      <w:marBottom w:val="0"/>
      <w:divBdr>
        <w:top w:val="none" w:sz="0" w:space="0" w:color="auto"/>
        <w:left w:val="none" w:sz="0" w:space="0" w:color="auto"/>
        <w:bottom w:val="none" w:sz="0" w:space="0" w:color="auto"/>
        <w:right w:val="none" w:sz="0" w:space="0" w:color="auto"/>
      </w:divBdr>
    </w:div>
    <w:div w:id="869609760">
      <w:bodyDiv w:val="1"/>
      <w:marLeft w:val="0"/>
      <w:marRight w:val="0"/>
      <w:marTop w:val="0"/>
      <w:marBottom w:val="0"/>
      <w:divBdr>
        <w:top w:val="none" w:sz="0" w:space="0" w:color="auto"/>
        <w:left w:val="none" w:sz="0" w:space="0" w:color="auto"/>
        <w:bottom w:val="none" w:sz="0" w:space="0" w:color="auto"/>
        <w:right w:val="none" w:sz="0" w:space="0" w:color="auto"/>
      </w:divBdr>
    </w:div>
    <w:div w:id="872839970">
      <w:bodyDiv w:val="1"/>
      <w:marLeft w:val="0"/>
      <w:marRight w:val="0"/>
      <w:marTop w:val="0"/>
      <w:marBottom w:val="0"/>
      <w:divBdr>
        <w:top w:val="none" w:sz="0" w:space="0" w:color="auto"/>
        <w:left w:val="none" w:sz="0" w:space="0" w:color="auto"/>
        <w:bottom w:val="none" w:sz="0" w:space="0" w:color="auto"/>
        <w:right w:val="none" w:sz="0" w:space="0" w:color="auto"/>
      </w:divBdr>
    </w:div>
    <w:div w:id="1129008918">
      <w:bodyDiv w:val="1"/>
      <w:marLeft w:val="0"/>
      <w:marRight w:val="0"/>
      <w:marTop w:val="0"/>
      <w:marBottom w:val="0"/>
      <w:divBdr>
        <w:top w:val="none" w:sz="0" w:space="0" w:color="auto"/>
        <w:left w:val="none" w:sz="0" w:space="0" w:color="auto"/>
        <w:bottom w:val="none" w:sz="0" w:space="0" w:color="auto"/>
        <w:right w:val="none" w:sz="0" w:space="0" w:color="auto"/>
      </w:divBdr>
    </w:div>
    <w:div w:id="1130317840">
      <w:bodyDiv w:val="1"/>
      <w:marLeft w:val="0"/>
      <w:marRight w:val="0"/>
      <w:marTop w:val="0"/>
      <w:marBottom w:val="0"/>
      <w:divBdr>
        <w:top w:val="none" w:sz="0" w:space="0" w:color="auto"/>
        <w:left w:val="none" w:sz="0" w:space="0" w:color="auto"/>
        <w:bottom w:val="none" w:sz="0" w:space="0" w:color="auto"/>
        <w:right w:val="none" w:sz="0" w:space="0" w:color="auto"/>
      </w:divBdr>
    </w:div>
    <w:div w:id="1133062722">
      <w:bodyDiv w:val="1"/>
      <w:marLeft w:val="0"/>
      <w:marRight w:val="0"/>
      <w:marTop w:val="0"/>
      <w:marBottom w:val="0"/>
      <w:divBdr>
        <w:top w:val="none" w:sz="0" w:space="0" w:color="auto"/>
        <w:left w:val="none" w:sz="0" w:space="0" w:color="auto"/>
        <w:bottom w:val="none" w:sz="0" w:space="0" w:color="auto"/>
        <w:right w:val="none" w:sz="0" w:space="0" w:color="auto"/>
      </w:divBdr>
    </w:div>
    <w:div w:id="1434133676">
      <w:bodyDiv w:val="1"/>
      <w:marLeft w:val="0"/>
      <w:marRight w:val="0"/>
      <w:marTop w:val="0"/>
      <w:marBottom w:val="0"/>
      <w:divBdr>
        <w:top w:val="none" w:sz="0" w:space="0" w:color="auto"/>
        <w:left w:val="none" w:sz="0" w:space="0" w:color="auto"/>
        <w:bottom w:val="none" w:sz="0" w:space="0" w:color="auto"/>
        <w:right w:val="none" w:sz="0" w:space="0" w:color="auto"/>
      </w:divBdr>
    </w:div>
    <w:div w:id="1495338854">
      <w:bodyDiv w:val="1"/>
      <w:marLeft w:val="0"/>
      <w:marRight w:val="0"/>
      <w:marTop w:val="0"/>
      <w:marBottom w:val="0"/>
      <w:divBdr>
        <w:top w:val="none" w:sz="0" w:space="0" w:color="auto"/>
        <w:left w:val="none" w:sz="0" w:space="0" w:color="auto"/>
        <w:bottom w:val="none" w:sz="0" w:space="0" w:color="auto"/>
        <w:right w:val="none" w:sz="0" w:space="0" w:color="auto"/>
      </w:divBdr>
    </w:div>
    <w:div w:id="1544053072">
      <w:bodyDiv w:val="1"/>
      <w:marLeft w:val="0"/>
      <w:marRight w:val="0"/>
      <w:marTop w:val="0"/>
      <w:marBottom w:val="0"/>
      <w:divBdr>
        <w:top w:val="none" w:sz="0" w:space="0" w:color="auto"/>
        <w:left w:val="none" w:sz="0" w:space="0" w:color="auto"/>
        <w:bottom w:val="none" w:sz="0" w:space="0" w:color="auto"/>
        <w:right w:val="none" w:sz="0" w:space="0" w:color="auto"/>
      </w:divBdr>
    </w:div>
    <w:div w:id="1639342091">
      <w:bodyDiv w:val="1"/>
      <w:marLeft w:val="0"/>
      <w:marRight w:val="0"/>
      <w:marTop w:val="0"/>
      <w:marBottom w:val="0"/>
      <w:divBdr>
        <w:top w:val="none" w:sz="0" w:space="0" w:color="auto"/>
        <w:left w:val="none" w:sz="0" w:space="0" w:color="auto"/>
        <w:bottom w:val="none" w:sz="0" w:space="0" w:color="auto"/>
        <w:right w:val="none" w:sz="0" w:space="0" w:color="auto"/>
      </w:divBdr>
    </w:div>
    <w:div w:id="1658797899">
      <w:bodyDiv w:val="1"/>
      <w:marLeft w:val="0"/>
      <w:marRight w:val="0"/>
      <w:marTop w:val="0"/>
      <w:marBottom w:val="0"/>
      <w:divBdr>
        <w:top w:val="none" w:sz="0" w:space="0" w:color="auto"/>
        <w:left w:val="none" w:sz="0" w:space="0" w:color="auto"/>
        <w:bottom w:val="none" w:sz="0" w:space="0" w:color="auto"/>
        <w:right w:val="none" w:sz="0" w:space="0" w:color="auto"/>
      </w:divBdr>
    </w:div>
    <w:div w:id="1766069333">
      <w:bodyDiv w:val="1"/>
      <w:marLeft w:val="0"/>
      <w:marRight w:val="0"/>
      <w:marTop w:val="0"/>
      <w:marBottom w:val="0"/>
      <w:divBdr>
        <w:top w:val="none" w:sz="0" w:space="0" w:color="auto"/>
        <w:left w:val="none" w:sz="0" w:space="0" w:color="auto"/>
        <w:bottom w:val="none" w:sz="0" w:space="0" w:color="auto"/>
        <w:right w:val="none" w:sz="0" w:space="0" w:color="auto"/>
      </w:divBdr>
    </w:div>
    <w:div w:id="1967735024">
      <w:bodyDiv w:val="1"/>
      <w:marLeft w:val="0"/>
      <w:marRight w:val="0"/>
      <w:marTop w:val="0"/>
      <w:marBottom w:val="0"/>
      <w:divBdr>
        <w:top w:val="none" w:sz="0" w:space="0" w:color="auto"/>
        <w:left w:val="none" w:sz="0" w:space="0" w:color="auto"/>
        <w:bottom w:val="none" w:sz="0" w:space="0" w:color="auto"/>
        <w:right w:val="none" w:sz="0" w:space="0" w:color="auto"/>
      </w:divBdr>
    </w:div>
    <w:div w:id="2008752666">
      <w:bodyDiv w:val="1"/>
      <w:marLeft w:val="0"/>
      <w:marRight w:val="0"/>
      <w:marTop w:val="0"/>
      <w:marBottom w:val="0"/>
      <w:divBdr>
        <w:top w:val="none" w:sz="0" w:space="0" w:color="auto"/>
        <w:left w:val="none" w:sz="0" w:space="0" w:color="auto"/>
        <w:bottom w:val="none" w:sz="0" w:space="0" w:color="auto"/>
        <w:right w:val="none" w:sz="0" w:space="0" w:color="auto"/>
      </w:divBdr>
    </w:div>
    <w:div w:id="209796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D4B3A4-0D52-44F9-BBB5-7A763A4BFEDD}">
  <ds:schemaRefs>
    <ds:schemaRef ds:uri="http://schemas.openxmlformats.org/officeDocument/2006/bibliography"/>
  </ds:schemaRefs>
</ds:datastoreItem>
</file>

<file path=customXml/itemProps2.xml><?xml version="1.0" encoding="utf-8"?>
<ds:datastoreItem xmlns:ds="http://schemas.openxmlformats.org/officeDocument/2006/customXml" ds:itemID="{3EB67084-3F7B-43D9-8345-6D9BD9EFB06D}"/>
</file>

<file path=customXml/itemProps3.xml><?xml version="1.0" encoding="utf-8"?>
<ds:datastoreItem xmlns:ds="http://schemas.openxmlformats.org/officeDocument/2006/customXml" ds:itemID="{A7727944-EE98-4443-AD4B-A8D454EDAC30}"/>
</file>

<file path=customXml/itemProps4.xml><?xml version="1.0" encoding="utf-8"?>
<ds:datastoreItem xmlns:ds="http://schemas.openxmlformats.org/officeDocument/2006/customXml" ds:itemID="{C0ABA18B-B2F0-46A9-89DF-79229927412C}"/>
</file>

<file path=docProps/app.xml><?xml version="1.0" encoding="utf-8"?>
<Properties xmlns="http://schemas.openxmlformats.org/officeDocument/2006/extended-properties" xmlns:vt="http://schemas.openxmlformats.org/officeDocument/2006/docPropsVTypes">
  <Template>Normal.dotm</Template>
  <TotalTime>1</TotalTime>
  <Pages>6</Pages>
  <Words>1909</Words>
  <Characters>10883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Thi Yen Thanh</dc:creator>
  <cp:lastModifiedBy>admin</cp:lastModifiedBy>
  <cp:revision>6</cp:revision>
  <cp:lastPrinted>2023-05-19T09:24:00Z</cp:lastPrinted>
  <dcterms:created xsi:type="dcterms:W3CDTF">2023-05-19T09:25:00Z</dcterms:created>
  <dcterms:modified xsi:type="dcterms:W3CDTF">2023-05-19T13:47:00Z</dcterms:modified>
</cp:coreProperties>
</file>